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Default ContentType="application/vnd.openxmlformats-officedocument.obfuscatedFont" Extension="odttf"/>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pStyle w:val="FirstPage"/>
        <w:keepNext/>
        <w:keepLines/>
        <w:pageBreakBefore/>
        <w:spacing w:before="4608"/>
        <w:ind w:left="720"/>
        <w:jc w:val="left"/>
      </w:pPr>
      <w:r>
        <w:rPr>
          <w:b w:val="false"/>
          <w:bCs w:val="false"/>
          <w:i w:val="false"/>
          <w:iCs w:val="false"/>
          <w:color w:val="000000"/>
          <w:rFonts w:ascii="Arial" w:cs="Arial" w:eastAsia="Arial" w:hAnsi="Arial"/>
        </w:rPr>
        <w:t xml:space="preserve">OSAKI ELECTRIC CO.,LTD.</w:t>
      </w:r>
      <w:r>
        <w:br/>
        <w:br/>
      </w:r>
      <w:r>
        <w:rPr>
          <w:b w:val="false"/>
          <w:bCs w:val="false"/>
          <w:i w:val="false"/>
          <w:iCs w:val="false"/>
          <w:color w:val="000000"/>
          <w:sz w:val="55"/>
          <w:szCs w:val="55"/>
          <w:rFonts w:ascii="Arial" w:cs="Arial" w:eastAsia="Arial" w:hAnsi="Arial"/>
        </w:rPr>
        <w:t xml:space="preserve">2025 CDP Corporate Questionnaire 2025</w:t>
      </w:r>
      <w:r>
        <w:br/>
        <w:br/>
      </w:r>
      <w:r>
        <w:rPr>
          <w:b w:val="false"/>
          <w:bCs w:val="false"/>
          <w:i w:val="false"/>
          <w:iCs w:val="false"/>
          <w:color w:val="000000"/>
          <w:rFonts w:ascii="Arial" w:cs="Arial" w:eastAsia="Arial" w:hAnsi="Arial"/>
        </w:rPr>
        <w:t xml:space="preserve">Word version</w:t>
      </w:r>
      <w:r>
        <w:drawing>
          <wp:anchor distT="0" distB="0" distL="0" distR="0" simplePos="0" allowOverlap="1" behindDoc="1" locked="0" layoutInCell="1" relativeHeight="952500">
            <wp:simplePos x="0" y="0"/>
            <wp:positionH relativeFrom="margin">
              <wp:align>right</wp:align>
            </wp:positionH>
            <wp:positionV relativeFrom="margin">
              <wp:align>top</wp:align>
            </wp:positionV>
            <wp:extent cx="2381250" cy="952500"/>
            <wp:effectExtent t="0" r="0" b="0" l="0"/>
            <wp:wrapNone/>
            <wp:docPr id="1" name=""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
                    <pic:cNvPicPr>
                      <a:picLocks noChangeAspect="1" noChangeArrowheads="1"/>
                    </pic:cNvPicPr>
                  </pic:nvPicPr>
                  <pic:blipFill>
                    <a:blip r:embed="rId8" cstate="none"/>
                    <a:srcRect/>
                    <a:stretch>
                      <a:fillRect/>
                    </a:stretch>
                  </pic:blipFill>
                  <pic:spPr bwMode="auto">
                    <a:xfrm>
                      <a:off x="0" y="0"/>
                      <a:ext cx="2381250" cy="952500"/>
                    </a:xfrm>
                    <a:prstGeom prst="rect">
                      <a:avLst/>
                    </a:prstGeom>
                  </pic:spPr>
                </pic:pic>
              </a:graphicData>
            </a:graphic>
          </wp:anchor>
        </w:drawing>
      </w:r>
      <w:r>
        <w:br/>
        <w:br/>
      </w:r>
      <w:r>
        <w:rPr>
          <w:b/>
          <w:bCs/>
          <w:i w:val="false"/>
          <w:iCs w:val="false"/>
          <w:color w:val="000000"/>
          <w:sz w:val="18"/>
          <w:szCs w:val="18"/>
          <w:rFonts w:ascii="Arial" w:cs="Arial" w:eastAsia="Arial" w:hAnsi="Arial"/>
        </w:rPr>
        <w:t xml:space="preserve">Important: this export excludes unanswered questions</w:t>
      </w:r>
      <w:r>
        <w:br/>
      </w:r>
      <w:r>
        <w:rPr>
          <w:b w:val="false"/>
          <w:bCs w:val="false"/>
          <w:i w:val="false"/>
          <w:iCs w:val="false"/>
          <w:color w:val="000000"/>
          <w:sz w:val="16"/>
          <w:szCs w:val="16"/>
          <w:rFonts w:ascii="Arial" w:cs="Arial" w:eastAsia="Arial" w:hAnsi="Arial"/>
        </w:rPr>
        <w:t xml:space="preserve">This document is an export of your organization’s CDP questionnaire response. It contains all data points for questions that are answered or in progress. There may be questions or data points that you have been requested to provide, which are missing from this document because they are currently unanswered. Please note that it is your responsibility to verify that your questionnaire response is complete prior to submission. CDP will not be liable for any failure to do so.</w:t>
      </w:r>
      <w:r>
        <w:br/>
      </w:r>
      <w:hyperlink w:history="1" r:id="rIdb8ey7fqwshkhkrnugjech">
        <w:r>
          <w:rPr>
            <w:sz w:val="16"/>
            <w:szCs w:val="16"/>
            <w:rStyle w:val="Hyperlink"/>
          </w:rPr>
          <w:t xml:space="preserve">Read full terms of disclosure</w:t>
        </w:r>
      </w:hyperlink>
      <w:r>
        <w:br/>
        <w:t xml:space="preserve">.</w:t>
      </w:r>
    </w:p>
    <w:p>
      <w:pPr>
        <w:sectPr>
          <w:footerReference w:type="default" r:id="rId6"/>
          <w:pgSz w:w="16838" w:h="11906" w:orient="landscape"/>
          <w:pgMar w:top="567" w:right="720" w:bottom="720" w:left="720" w:header="708" w:footer="708" w:gutter="0"/>
          <w:pgNumType w:start="1" w:fmt="decimal"/>
          <w:docGrid w:linePitch="360"/>
        </w:sectPr>
      </w:pPr>
    </w:p>
    <w:p>
      <w:pPr>
        <w:pageBreakBefore/>
      </w:pPr>
      <w:r>
        <w:rPr>
          <w:b w:val="false"/>
          <w:bCs w:val="false"/>
          <w:i w:val="false"/>
          <w:iCs w:val="false"/>
          <w:color w:val="000000"/>
          <w:sz w:val="45"/>
          <w:szCs w:val="45"/>
          <w:rFonts w:ascii="Arial" w:cs="Arial" w:eastAsia="Arial" w:hAnsi="Arial"/>
        </w:rPr>
        <w:t xml:space="preserve">Contents</w:t>
      </w:r>
      <w:sdt>
        <w:sdtPr>
          <w:alias w:val="Summary"/>
        </w:sdtPr>
        <w:sdtContent>
          <w:p>
            <w:r>
              <w:fldChar w:fldCharType="begin" w:dirty="true"/>
              <w:instrText xml:space="preserve">TOC \h \o "1-5" \t "SECTION_LEVEL_CONTENT_TITLE,0"</w:instrText>
              <w:fldChar w:fldCharType="separate"/>
            </w:r>
          </w:p>
          <w:p>
            <w:r>
              <w:fldChar w:fldCharType="end"/>
            </w:r>
          </w:p>
        </w:sdtContent>
      </w:sdt>
    </w:p>
    <w:p>
      <w:pPr>
        <w:pStyle w:val="Heading1"/>
      </w:pPr>
      <w:r>
        <w:rPr>
          <w:b/>
          <w:bCs/>
          <w:i w:val="false"/>
          <w:iCs w:val="false"/>
          <w:color w:val="000000"/>
          <w:sz w:val="29"/>
          <w:szCs w:val="29"/>
          <w:rFonts w:ascii="Roboto" w:cs="Roboto" w:eastAsia="Roboto" w:hAnsi="Roboto"/>
        </w:rPr>
        <w:t xml:space="preserve">C1. Introduction</w:t>
      </w:r>
    </w:p>
    <w:p>
      <w:pPr>
        <w:pStyle w:val="Heading2"/>
        <w:shd w:val="clear"/>
        <w:spacing w:before="240" w:after="240" w:line="276"/>
      </w:pPr>
      <w:r>
        <w:rPr>
          <w:b/>
          <w:bCs/>
          <w:i w:val="false"/>
          <w:iCs w:val="false"/>
          <w:color w:val="000000"/>
          <w:sz w:val="28"/>
          <w:szCs w:val="28"/>
          <w:rFonts w:ascii="Roboto" w:cs="Roboto" w:eastAsia="Roboto" w:hAnsi="Roboto"/>
        </w:rPr>
        <w:t xml:space="preserve">(1.1) In which language are you submitting your response?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Japanese</w:t>
      </w:r>
    </w:p>
    <w:p>
      <w:pPr>
        <w:pStyle w:val="Heading2"/>
        <w:shd w:val="clear"/>
        <w:spacing w:before="240" w:after="240" w:line="276"/>
      </w:pPr>
      <w:r>
        <w:rPr>
          <w:b/>
          <w:bCs/>
          <w:i w:val="false"/>
          <w:iCs w:val="false"/>
          <w:color w:val="000000"/>
          <w:sz w:val="28"/>
          <w:szCs w:val="28"/>
          <w:rFonts w:ascii="Roboto" w:cs="Roboto" w:eastAsia="Roboto" w:hAnsi="Roboto"/>
        </w:rPr>
        <w:t xml:space="preserve">(1.2) Select the currency used for all financial information disclosed throughout your response.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JPY</w:t>
      </w:r>
    </w:p>
    <w:p>
      <w:pPr>
        <w:pStyle w:val="Heading2"/>
        <w:shd w:val="clear"/>
        <w:spacing w:before="240" w:after="240" w:line="276"/>
      </w:pPr>
      <w:r>
        <w:rPr>
          <w:b/>
          <w:bCs/>
          <w:i w:val="false"/>
          <w:iCs w:val="false"/>
          <w:color w:val="000000"/>
          <w:sz w:val="28"/>
          <w:szCs w:val="28"/>
          <w:rFonts w:ascii="Roboto" w:cs="Roboto" w:eastAsia="Roboto" w:hAnsi="Roboto"/>
        </w:rPr>
        <w:t xml:space="preserve">(1.3) Provide an overview and introduction to your organization.</w:t>
      </w:r>
    </w:p>
    <w:p>
      <w:pPr>
        <w:shd w:fill="475463" w:val="clear"/>
        <w:spacing w:before="240" w:after="240" w:line="276"/>
      </w:pPr>
      <w:r>
        <w:rPr>
          <w:b/>
          <w:bCs/>
          <w:i w:val="false"/>
          <w:iCs w:val="false"/>
          <w:color w:val="FFFFFF"/>
          <w:sz w:val="28"/>
          <w:szCs w:val="28"/>
          <w:rFonts w:ascii="Roboto" w:cs="Roboto" w:eastAsia="Roboto" w:hAnsi="Roboto"/>
        </w:rPr>
        <w:t xml:space="preserve">(1.3.2) Organization type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Publicly traded organization </w:t>
      </w:r>
    </w:p>
    <w:p>
      <w:pPr>
        <w:shd w:fill="475463" w:val="clear"/>
        <w:spacing w:before="240" w:after="240" w:line="276"/>
      </w:pPr>
      <w:r>
        <w:rPr>
          <w:b/>
          <w:bCs/>
          <w:i w:val="false"/>
          <w:iCs w:val="false"/>
          <w:color w:val="FFFFFF"/>
          <w:sz w:val="28"/>
          <w:szCs w:val="28"/>
          <w:rFonts w:ascii="Roboto" w:cs="Roboto" w:eastAsia="Roboto" w:hAnsi="Roboto"/>
        </w:rPr>
        <w:t xml:space="preserve">(1.3.3) Description of organization</w:t>
      </w:r>
    </w:p>
    <w:p>
      <w:r>
        <w:rPr>
          <w:b w:val="false"/>
          <w:bCs w:val="false"/>
          <w:i/>
          <w:iCs/>
          <w:color w:val="000000"/>
          <w:sz w:val="21"/>
          <w:szCs w:val="21"/>
          <w:rFonts w:ascii="Arial" w:cs="Arial" w:eastAsia="Arial" w:hAnsi="Arial"/>
        </w:rPr>
        <w:t xml:space="preserve">大崎電気グループは東京都品川区に本社を置き、連結子会社24社で構成されております。2024年度の売上は97,102百万円です。1916年に弘業製作所として創業し、1941年に現在の社名となる大崎電気工業(株)と改称いたしました。創業以来、電力の計測・制御を通じて、 エネルギーの有効活用に貢献してきました。主力製品のスマートメーターで国内トップクラスのポジションを確立する一方、 2012年に世界的なスマートメーターメーカーであるEDMI社を グループに迎え入れ、 グローバル展開を加速しています。2024年現在、当社グループは、 日本をはじめとし、オセアニアや欧州、その他新興国など100カ国以上の国と地域で事業を展開しています。事業内容としましては、電力量計や計器用変成器、配電自動化機器、デマンドコントロール機器やエネルギーマネジメントシステム、自動検針システムやスマートホーム関連機器、光通信関連機器、配・分電盤、電力量計の取替工事など多岐に渡り、エネルギー・ソリューション分野において新しい価値創造を社会に発信し続けております。 当社グループは、エネルギー関連のさまざまな社会的課題を解決する“Global Energy Solution Leader”となることを企業ビジョンに掲げています。エネルギー・ソリューション分野を中心に事業を通じた価値創造に取り組むとともに、企業活動が社会に与える影響に対して責任を持ち、さまざまなステークホルダーからの要請に向き合うことで、社会から信頼される企業グループを目指しています。</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(1.4) State the end date of the year for which you are reporting data. For emissions data, indicate whether you will be providing emissions data for past reporting years.  </w:t>
      </w:r>
    </w:p>
    <w:p>
      <w:pPr>
        <w:shd w:fill="475463" w:val="clear"/>
        <w:spacing w:before="240" w:after="240" w:line="276"/>
      </w:pPr>
      <w:r>
        <w:rPr>
          <w:b/>
          <w:bCs/>
          <w:i w:val="false"/>
          <w:iCs w:val="false"/>
          <w:color w:val="FFFFFF"/>
          <w:sz w:val="28"/>
          <w:szCs w:val="28"/>
          <w:rFonts w:ascii="Roboto" w:cs="Roboto" w:eastAsia="Roboto" w:hAnsi="Roboto"/>
        </w:rPr>
        <w:t xml:space="preserve">(1.4.1) End date of reporting year</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(1.4.2) Alignment of this reporting period with your financial reporting period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(1.4.3) Indicate if you are providing emissions data for past reporting years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(1.4.4) Number of past reporting years you will be providing Scope 1 emissions data for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 year</w:t>
      </w:r>
    </w:p>
    <w:p>
      <w:pPr>
        <w:shd w:fill="475463" w:val="clear"/>
        <w:spacing w:before="240" w:after="240" w:line="276"/>
      </w:pPr>
      <w:r>
        <w:rPr>
          <w:b/>
          <w:bCs/>
          <w:i w:val="false"/>
          <w:iCs w:val="false"/>
          <w:color w:val="FFFFFF"/>
          <w:sz w:val="28"/>
          <w:szCs w:val="28"/>
          <w:rFonts w:ascii="Roboto" w:cs="Roboto" w:eastAsia="Roboto" w:hAnsi="Roboto"/>
        </w:rPr>
        <w:t xml:space="preserve">(1.4.5) Number of past reporting years you will be providing Scope 2 emissions data for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 year</w:t>
      </w:r>
    </w:p>
    <w:p>
      <w:pPr>
        <w:shd w:fill="475463" w:val="clear"/>
        <w:spacing w:before="240" w:after="240" w:line="276"/>
      </w:pPr>
      <w:r>
        <w:rPr>
          <w:b/>
          <w:bCs/>
          <w:i w:val="false"/>
          <w:iCs w:val="false"/>
          <w:color w:val="FFFFFF"/>
          <w:sz w:val="28"/>
          <w:szCs w:val="28"/>
          <w:rFonts w:ascii="Roboto" w:cs="Roboto" w:eastAsia="Roboto" w:hAnsi="Roboto"/>
        </w:rPr>
        <w:t xml:space="preserve">(1.4.6) Number of past reporting years you will be providing Scope 3 emissions data for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 year</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(1.4.1) What is your organization’s annual revenue for the reporting period?</w:t>
      </w:r>
    </w:p>
    <w:p>
      <w:r>
        <w:rPr>
          <w:b w:val="false"/>
          <w:bCs w:val="false"/>
          <w:i/>
          <w:iCs/>
          <w:color w:val="000000"/>
          <w:sz w:val="21"/>
          <w:szCs w:val="21"/>
          <w:rFonts w:ascii="Arial" w:cs="Arial" w:eastAsia="Arial" w:hAnsi="Arial"/>
        </w:rPr>
        <w:t xml:space="preserve">97102000000</w:t>
      </w:r>
    </w:p>
    <w:p>
      <w:pPr>
        <w:pStyle w:val="Heading2"/>
        <w:shd w:val="clear"/>
        <w:spacing w:before="240" w:after="240" w:line="276"/>
      </w:pPr>
      <w:r>
        <w:rPr>
          <w:b/>
          <w:bCs/>
          <w:i w:val="false"/>
          <w:iCs w:val="false"/>
          <w:color w:val="000000"/>
          <w:sz w:val="28"/>
          <w:szCs w:val="28"/>
          <w:rFonts w:ascii="Roboto" w:cs="Roboto" w:eastAsia="Roboto" w:hAnsi="Roboto"/>
        </w:rPr>
        <w:t xml:space="preserve">(1.5) Provide details on your reporting boundary.</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Is your reporting boundary for your CDP disclosure the same as that used in your financial statements?</w:t>
            </w:r>
          </w:p>
        </w:tc>
      </w:tr>
      <w:tr>
        <w:tc>
          <w:tcPr>
            <w:tcW w:type="dxa" w:w="750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(1.6) Does your organization have an ISIN code or another unique identifier (e.g., Ticker, CUSIP, etc.)? </w:t>
      </w:r>
    </w:p>
    <w:p>
      <w:pPr>
        <w:shd w:val="clear"/>
        <w:spacing w:before="240" w:after="240" w:line="276"/>
      </w:pPr>
      <w:r>
        <w:rPr>
          <w:b/>
          <w:bCs/>
          <w:i w:val="false"/>
          <w:iCs w:val="false"/>
          <w:color w:val="000000"/>
          <w:sz w:val="28"/>
          <w:szCs w:val="28"/>
          <w:rFonts w:ascii="Roboto" w:cs="Roboto" w:eastAsia="Roboto" w:hAnsi="Roboto"/>
        </w:rPr>
        <w:t xml:space="preserve">ISIN code - bond</w:t>
      </w:r>
    </w:p>
    <w:p>
      <w:pPr>
        <w:shd w:fill="475463" w:val="clear"/>
        <w:spacing w:before="240" w:after="240" w:line="276"/>
      </w:pPr>
      <w:r>
        <w:rPr>
          <w:b/>
          <w:bCs/>
          <w:i w:val="false"/>
          <w:iCs w:val="false"/>
          <w:color w:val="FFFFFF"/>
          <w:sz w:val="28"/>
          <w:szCs w:val="28"/>
          <w:rFonts w:ascii="Roboto" w:cs="Roboto" w:eastAsia="Roboto" w:hAnsi="Roboto"/>
        </w:rPr>
        <w:t xml:space="preserve">(1.6.1) Does your organization use this unique identifier?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pPr>
        <w:shd w:val="clear"/>
        <w:spacing w:before="240" w:after="240" w:line="276"/>
      </w:pPr>
      <w:r>
        <w:rPr>
          <w:b/>
          <w:bCs/>
          <w:i w:val="false"/>
          <w:iCs w:val="false"/>
          <w:color w:val="000000"/>
          <w:sz w:val="28"/>
          <w:szCs w:val="28"/>
          <w:rFonts w:ascii="Roboto" w:cs="Roboto" w:eastAsia="Roboto" w:hAnsi="Roboto"/>
        </w:rPr>
        <w:t xml:space="preserve">ISIN code - equity</w:t>
      </w:r>
    </w:p>
    <w:p>
      <w:pPr>
        <w:shd w:fill="475463" w:val="clear"/>
        <w:spacing w:before="240" w:after="240" w:line="276"/>
      </w:pPr>
      <w:r>
        <w:rPr>
          <w:b/>
          <w:bCs/>
          <w:i w:val="false"/>
          <w:iCs w:val="false"/>
          <w:color w:val="FFFFFF"/>
          <w:sz w:val="28"/>
          <w:szCs w:val="28"/>
          <w:rFonts w:ascii="Roboto" w:cs="Roboto" w:eastAsia="Roboto" w:hAnsi="Roboto"/>
        </w:rPr>
        <w:t xml:space="preserve">(1.6.1) Does your organization use this unique identifier?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(1.6.2) Provide your unique identifier</w:t>
      </w:r>
    </w:p>
    <w:p>
      <w:r>
        <w:rPr>
          <w:b w:val="false"/>
          <w:bCs w:val="false"/>
          <w:i/>
          <w:iCs/>
          <w:color w:val="000000"/>
          <w:sz w:val="21"/>
          <w:szCs w:val="21"/>
          <w:rFonts w:ascii="Arial" w:cs="Arial" w:eastAsia="Arial" w:hAnsi="Arial"/>
        </w:rPr>
        <w:t xml:space="preserve">JP3187600006</w:t>
      </w:r>
    </w:p>
    <w:p>
      <w:pPr>
        <w:shd w:val="clear"/>
        <w:spacing w:before="240" w:after="240" w:line="276"/>
      </w:pPr>
      <w:r>
        <w:rPr>
          <w:b/>
          <w:bCs/>
          <w:i w:val="false"/>
          <w:iCs w:val="false"/>
          <w:color w:val="000000"/>
          <w:sz w:val="28"/>
          <w:szCs w:val="28"/>
          <w:rFonts w:ascii="Roboto" w:cs="Roboto" w:eastAsia="Roboto" w:hAnsi="Roboto"/>
        </w:rPr>
        <w:t xml:space="preserve">CUSIP number</w:t>
      </w:r>
    </w:p>
    <w:p>
      <w:pPr>
        <w:shd w:fill="475463" w:val="clear"/>
        <w:spacing w:before="240" w:after="240" w:line="276"/>
      </w:pPr>
      <w:r>
        <w:rPr>
          <w:b/>
          <w:bCs/>
          <w:i w:val="false"/>
          <w:iCs w:val="false"/>
          <w:color w:val="FFFFFF"/>
          <w:sz w:val="28"/>
          <w:szCs w:val="28"/>
          <w:rFonts w:ascii="Roboto" w:cs="Roboto" w:eastAsia="Roboto" w:hAnsi="Roboto"/>
        </w:rPr>
        <w:t xml:space="preserve">(1.6.1) Does your organization use this unique identifier?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pPr>
        <w:shd w:val="clear"/>
        <w:spacing w:before="240" w:after="240" w:line="276"/>
      </w:pPr>
      <w:r>
        <w:rPr>
          <w:b/>
          <w:bCs/>
          <w:i w:val="false"/>
          <w:iCs w:val="false"/>
          <w:color w:val="000000"/>
          <w:sz w:val="28"/>
          <w:szCs w:val="28"/>
          <w:rFonts w:ascii="Roboto" w:cs="Roboto" w:eastAsia="Roboto" w:hAnsi="Roboto"/>
        </w:rPr>
        <w:t xml:space="preserve">Ticker symbol</w:t>
      </w:r>
    </w:p>
    <w:p>
      <w:pPr>
        <w:shd w:fill="475463" w:val="clear"/>
        <w:spacing w:before="240" w:after="240" w:line="276"/>
      </w:pPr>
      <w:r>
        <w:rPr>
          <w:b/>
          <w:bCs/>
          <w:i w:val="false"/>
          <w:iCs w:val="false"/>
          <w:color w:val="FFFFFF"/>
          <w:sz w:val="28"/>
          <w:szCs w:val="28"/>
          <w:rFonts w:ascii="Roboto" w:cs="Roboto" w:eastAsia="Roboto" w:hAnsi="Roboto"/>
        </w:rPr>
        <w:t xml:space="preserve">(1.6.1) Does your organization use this unique identifier?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pPr>
        <w:shd w:val="clear"/>
        <w:spacing w:before="240" w:after="240" w:line="276"/>
      </w:pPr>
      <w:r>
        <w:rPr>
          <w:b/>
          <w:bCs/>
          <w:i w:val="false"/>
          <w:iCs w:val="false"/>
          <w:color w:val="000000"/>
          <w:sz w:val="28"/>
          <w:szCs w:val="28"/>
          <w:rFonts w:ascii="Roboto" w:cs="Roboto" w:eastAsia="Roboto" w:hAnsi="Roboto"/>
        </w:rPr>
        <w:t xml:space="preserve">SEDOL code</w:t>
      </w:r>
    </w:p>
    <w:p>
      <w:pPr>
        <w:shd w:fill="475463" w:val="clear"/>
        <w:spacing w:before="240" w:after="240" w:line="276"/>
      </w:pPr>
      <w:r>
        <w:rPr>
          <w:b/>
          <w:bCs/>
          <w:i w:val="false"/>
          <w:iCs w:val="false"/>
          <w:color w:val="FFFFFF"/>
          <w:sz w:val="28"/>
          <w:szCs w:val="28"/>
          <w:rFonts w:ascii="Roboto" w:cs="Roboto" w:eastAsia="Roboto" w:hAnsi="Roboto"/>
        </w:rPr>
        <w:t xml:space="preserve">(1.6.1) Does your organization use this unique identifier?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pPr>
        <w:shd w:val="clear"/>
        <w:spacing w:before="240" w:after="240" w:line="276"/>
      </w:pPr>
      <w:r>
        <w:rPr>
          <w:b/>
          <w:bCs/>
          <w:i w:val="false"/>
          <w:iCs w:val="false"/>
          <w:color w:val="000000"/>
          <w:sz w:val="28"/>
          <w:szCs w:val="28"/>
          <w:rFonts w:ascii="Roboto" w:cs="Roboto" w:eastAsia="Roboto" w:hAnsi="Roboto"/>
        </w:rPr>
        <w:t xml:space="preserve">LEI number</w:t>
      </w:r>
    </w:p>
    <w:p>
      <w:pPr>
        <w:shd w:fill="475463" w:val="clear"/>
        <w:spacing w:before="240" w:after="240" w:line="276"/>
      </w:pPr>
      <w:r>
        <w:rPr>
          <w:b/>
          <w:bCs/>
          <w:i w:val="false"/>
          <w:iCs w:val="false"/>
          <w:color w:val="FFFFFF"/>
          <w:sz w:val="28"/>
          <w:szCs w:val="28"/>
          <w:rFonts w:ascii="Roboto" w:cs="Roboto" w:eastAsia="Roboto" w:hAnsi="Roboto"/>
        </w:rPr>
        <w:t xml:space="preserve">(1.6.1) Does your organization use this unique identifier?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pPr>
        <w:shd w:val="clear"/>
        <w:spacing w:before="240" w:after="240" w:line="276"/>
      </w:pPr>
      <w:r>
        <w:rPr>
          <w:b/>
          <w:bCs/>
          <w:i w:val="false"/>
          <w:iCs w:val="false"/>
          <w:color w:val="000000"/>
          <w:sz w:val="28"/>
          <w:szCs w:val="28"/>
          <w:rFonts w:ascii="Roboto" w:cs="Roboto" w:eastAsia="Roboto" w:hAnsi="Roboto"/>
        </w:rPr>
        <w:t xml:space="preserve">D-U-N-S number</w:t>
      </w:r>
    </w:p>
    <w:p>
      <w:pPr>
        <w:shd w:fill="475463" w:val="clear"/>
        <w:spacing w:before="240" w:after="240" w:line="276"/>
      </w:pPr>
      <w:r>
        <w:rPr>
          <w:b/>
          <w:bCs/>
          <w:i w:val="false"/>
          <w:iCs w:val="false"/>
          <w:color w:val="FFFFFF"/>
          <w:sz w:val="28"/>
          <w:szCs w:val="28"/>
          <w:rFonts w:ascii="Roboto" w:cs="Roboto" w:eastAsia="Roboto" w:hAnsi="Roboto"/>
        </w:rPr>
        <w:t xml:space="preserve">(1.6.1) Does your organization use this unique identifier?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pPr>
        <w:shd w:val="clear"/>
        <w:spacing w:before="240" w:after="240" w:line="276"/>
      </w:pPr>
      <w:r>
        <w:rPr>
          <w:b/>
          <w:bCs/>
          <w:i w:val="false"/>
          <w:iCs w:val="false"/>
          <w:color w:val="000000"/>
          <w:sz w:val="28"/>
          <w:szCs w:val="28"/>
          <w:rFonts w:ascii="Roboto" w:cs="Roboto" w:eastAsia="Roboto" w:hAnsi="Roboto"/>
        </w:rPr>
        <w:t xml:space="preserve">Other unique identifier</w:t>
      </w:r>
    </w:p>
    <w:p>
      <w:pPr>
        <w:shd w:fill="475463" w:val="clear"/>
        <w:spacing w:before="240" w:after="240" w:line="276"/>
      </w:pPr>
      <w:r>
        <w:rPr>
          <w:b/>
          <w:bCs/>
          <w:i w:val="false"/>
          <w:iCs w:val="false"/>
          <w:color w:val="FFFFFF"/>
          <w:sz w:val="28"/>
          <w:szCs w:val="28"/>
          <w:rFonts w:ascii="Roboto" w:cs="Roboto" w:eastAsia="Roboto" w:hAnsi="Roboto"/>
        </w:rPr>
        <w:t xml:space="preserve">(1.6.1) Does your organization use this unique identifier?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(1.7) Select the countries/areas in which you operate.  </w:t>
      </w:r>
    </w:p>
    <w:p>
      <w:r>
        <w:rPr>
          <w:b w:val="false"/>
          <w:bCs w:val="false"/>
          <w:i/>
          <w:iCs/>
          <w:color w:val="000000"/>
          <w:sz w:val="21"/>
          <w:szCs w:val="21"/>
          <w:rFonts w:ascii="Arial" w:cs="Arial" w:eastAsia="Arial" w:hAnsi="Arial"/>
        </w:rPr>
        <w:t xml:space="preserve">Select all that apply</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China</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Thailand</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India</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Australia</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Japan</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Singapore</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Spain</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New Zealand</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Malaysia</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Philippines</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United Arab Emirates</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United Kingdom of Great Britain and Northern Ireland</w:t>
      </w:r>
      <w:r>
        <w:rPr>
          <w:b w:val="false"/>
          <w:bCs w:val="false"/>
          <w:i w:val="false"/>
          <w:iCs w:val="false"/>
          <w:color w:val="000000"/>
          <w:sz w:val="22"/>
          <w:szCs w:val="22"/>
          <w:rFonts w:ascii="Roboto" w:cs="Roboto" w:eastAsia="Roboto" w:hAnsi="Roboto"/>
        </w:rPr>
        <w:t xml:space="preserve">	</w:t>
      </w:r>
    </w:p>
    <w:p>
      <w:pPr>
        <w:pStyle w:val="Heading2"/>
        <w:shd w:val="clear"/>
        <w:spacing w:before="240" w:after="240" w:line="276"/>
      </w:pPr>
      <w:r>
        <w:rPr>
          <w:b/>
          <w:bCs/>
          <w:i w:val="false"/>
          <w:iCs w:val="false"/>
          <w:color w:val="000000"/>
          <w:sz w:val="28"/>
          <w:szCs w:val="28"/>
          <w:rFonts w:ascii="Roboto" w:cs="Roboto" w:eastAsia="Roboto" w:hAnsi="Roboto"/>
        </w:rPr>
        <w:t xml:space="preserve">(1.24) Has your organization mapped its value chain?  </w:t>
      </w:r>
    </w:p>
    <w:p>
      <w:pPr>
        <w:shd w:fill="475463" w:val="clear"/>
        <w:spacing w:before="240" w:after="240" w:line="276"/>
      </w:pPr>
      <w:r>
        <w:rPr>
          <w:b/>
          <w:bCs/>
          <w:i w:val="false"/>
          <w:iCs w:val="false"/>
          <w:color w:val="FFFFFF"/>
          <w:sz w:val="28"/>
          <w:szCs w:val="28"/>
          <w:rFonts w:ascii="Roboto" w:cs="Roboto" w:eastAsia="Roboto" w:hAnsi="Roboto"/>
        </w:rPr>
        <w:t xml:space="preserve">(1.24.1) Value chain mapped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we have mapped or are currently in the process of mapping our value chain</w:t>
      </w:r>
    </w:p>
    <w:p>
      <w:pPr>
        <w:shd w:fill="475463" w:val="clear"/>
        <w:spacing w:before="240" w:after="240" w:line="276"/>
      </w:pPr>
      <w:r>
        <w:rPr>
          <w:b/>
          <w:bCs/>
          <w:i w:val="false"/>
          <w:iCs w:val="false"/>
          <w:color w:val="FFFFFF"/>
          <w:sz w:val="28"/>
          <w:szCs w:val="28"/>
          <w:rFonts w:ascii="Roboto" w:cs="Roboto" w:eastAsia="Roboto" w:hAnsi="Roboto"/>
        </w:rPr>
        <w:t xml:space="preserve">(1.24.2) Value chain stages covered in mapping</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Upstream value chain</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Downstream value chain</w:t>
      </w:r>
    </w:p>
    <w:p>
      <w:pPr>
        <w:shd w:fill="475463" w:val="clear"/>
        <w:spacing w:before="240" w:after="240" w:line="276"/>
      </w:pPr>
      <w:r>
        <w:rPr>
          <w:b/>
          <w:bCs/>
          <w:i w:val="false"/>
          <w:iCs w:val="false"/>
          <w:color w:val="FFFFFF"/>
          <w:sz w:val="28"/>
          <w:szCs w:val="28"/>
          <w:rFonts w:ascii="Roboto" w:cs="Roboto" w:eastAsia="Roboto" w:hAnsi="Roboto"/>
        </w:rPr>
        <w:t xml:space="preserve">(1.24.3) Highest supplier tier mapped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Tier 2 suppliers</w:t>
      </w:r>
    </w:p>
    <w:p>
      <w:pPr>
        <w:shd w:fill="475463" w:val="clear"/>
        <w:spacing w:before="240" w:after="240" w:line="276"/>
      </w:pPr>
      <w:r>
        <w:rPr>
          <w:b/>
          <w:bCs/>
          <w:i w:val="false"/>
          <w:iCs w:val="false"/>
          <w:color w:val="FFFFFF"/>
          <w:sz w:val="28"/>
          <w:szCs w:val="28"/>
          <w:rFonts w:ascii="Roboto" w:cs="Roboto" w:eastAsia="Roboto" w:hAnsi="Roboto"/>
        </w:rPr>
        <w:t xml:space="preserve">(1.24.4) Highest supplier tier known but not mapped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All supplier tiers known have been mapped </w:t>
      </w:r>
    </w:p>
    <w:p>
      <w:pPr>
        <w:shd w:fill="475463" w:val="clear"/>
        <w:spacing w:before="240" w:after="240" w:line="276"/>
      </w:pPr>
      <w:r>
        <w:rPr>
          <w:b/>
          <w:bCs/>
          <w:i w:val="false"/>
          <w:iCs w:val="false"/>
          <w:color w:val="FFFFFF"/>
          <w:sz w:val="28"/>
          <w:szCs w:val="28"/>
          <w:rFonts w:ascii="Roboto" w:cs="Roboto" w:eastAsia="Roboto" w:hAnsi="Roboto"/>
        </w:rPr>
        <w:t xml:space="preserve">(1.24.7) Description of mapping process and coverage</w:t>
      </w:r>
    </w:p>
    <w:p>
      <w:r>
        <w:rPr>
          <w:b w:val="false"/>
          <w:bCs w:val="false"/>
          <w:i/>
          <w:iCs/>
          <w:color w:val="000000"/>
          <w:sz w:val="21"/>
          <w:szCs w:val="21"/>
          <w:rFonts w:ascii="Arial" w:cs="Arial" w:eastAsia="Arial" w:hAnsi="Arial"/>
        </w:rPr>
        <w:t xml:space="preserve">当社の事業活動における環境関連のリスクと機会について特定、評価する際に、バリューチェーンにおける活動についても把握し、同様にリスク機会について特定、評価を実施している。</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(1.24.1) Have you mapped where in your direct operations or elsewhere in your value chain plastics are produced, commercialized, used, and/or disposed of? </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Plastics mapping</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Primary reason for not mapping plastics in your value chain</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Explain why your organization has not mapped plastics in your value chain</w:t>
            </w:r>
          </w:p>
        </w:tc>
      </w:tr>
      <w:tr>
        <w:tc>
          <w:tcPr>
            <w:tcW w:type="dxa" w:w="375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but we plan to within the next two years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Lack of internal resources, capabilities, or expertise (e.g., due to organization size)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プラスチックに関する取り組みについては、現在検討中です。</w:t>
            </w:r>
          </w:p>
        </w:tc>
      </w:tr>
    </w:tbl>
    <w:p>
      <w:r>
        <w:rPr>
          <w:b w:val="false"/>
          <w:bCs w:val="false"/>
          <w:i/>
          <w:iCs/>
          <w:color w:val="000000"/>
          <w:sz w:val="21"/>
          <w:szCs w:val="21"/>
          <w:rFonts w:ascii="Arial" w:cs="Arial" w:eastAsia="Arial" w:hAnsi="Arial"/>
        </w:rPr>
        <w:t xml:space="preserve">[Fixed row]</w:t>
      </w:r>
    </w:p>
    <w:p>
      <w:pPr>
        <w:pageBreakBefore/>
      </w:pPr>
    </w:p>
    <w:p>
      <w:pPr>
        <w:pStyle w:val="Heading1"/>
      </w:pPr>
      <w:r>
        <w:rPr>
          <w:b/>
          <w:bCs/>
          <w:i w:val="false"/>
          <w:iCs w:val="false"/>
          <w:color w:val="000000"/>
          <w:sz w:val="29"/>
          <w:szCs w:val="29"/>
          <w:rFonts w:ascii="Roboto" w:cs="Roboto" w:eastAsia="Roboto" w:hAnsi="Roboto"/>
        </w:rPr>
        <w:t xml:space="preserve">C2. Identification, assessment, and management of dependencies, impacts, risks, and opportunities</w:t>
      </w:r>
    </w:p>
    <w:p>
      <w:pPr>
        <w:pStyle w:val="Heading2"/>
        <w:shd w:val="clear"/>
        <w:spacing w:before="240" w:after="240" w:line="276"/>
      </w:pPr>
      <w:r>
        <w:rPr>
          <w:b/>
          <w:bCs/>
          <w:i w:val="false"/>
          <w:iCs w:val="false"/>
          <w:color w:val="000000"/>
          <w:sz w:val="28"/>
          <w:szCs w:val="28"/>
          <w:rFonts w:ascii="Roboto" w:cs="Roboto" w:eastAsia="Roboto" w:hAnsi="Roboto"/>
        </w:rPr>
        <w:t xml:space="preserve">(2.1) How does your organization define short-, medium-, and long-term time horizons in relation to the identification, assessment, and management of your environmental dependencies, impacts, risks, and opportunities?</w:t>
      </w:r>
    </w:p>
    <w:p>
      <w:pPr>
        <w:shd w:val="clear"/>
        <w:spacing w:before="240" w:after="240" w:line="276"/>
      </w:pPr>
      <w:r>
        <w:rPr>
          <w:b/>
          <w:bCs/>
          <w:i w:val="false"/>
          <w:iCs w:val="false"/>
          <w:color w:val="000000"/>
          <w:sz w:val="28"/>
          <w:szCs w:val="28"/>
          <w:rFonts w:ascii="Roboto" w:cs="Roboto" w:eastAsia="Roboto" w:hAnsi="Roboto"/>
        </w:rPr>
        <w:t xml:space="preserve">Short-term </w:t>
      </w:r>
    </w:p>
    <w:p>
      <w:pPr>
        <w:shd w:fill="475463" w:val="clear"/>
        <w:spacing w:before="240" w:after="240" w:line="276"/>
      </w:pPr>
      <w:r>
        <w:rPr>
          <w:b/>
          <w:bCs/>
          <w:i w:val="false"/>
          <w:iCs w:val="false"/>
          <w:color w:val="FFFFFF"/>
          <w:sz w:val="28"/>
          <w:szCs w:val="28"/>
          <w:rFonts w:ascii="Roboto" w:cs="Roboto" w:eastAsia="Roboto" w:hAnsi="Roboto"/>
        </w:rPr>
        <w:t xml:space="preserve">(2.1.1) From (years)</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(2.1.3) To (years)</w:t>
      </w:r>
    </w:p>
    <w:p>
      <w:r>
        <w:rPr>
          <w:b w:val="false"/>
          <w:bCs w:val="false"/>
          <w:i/>
          <w:iCs/>
          <w:color w:val="000000"/>
          <w:sz w:val="21"/>
          <w:szCs w:val="21"/>
          <w:rFonts w:ascii="Arial" w:cs="Arial" w:eastAsia="Arial" w:hAnsi="Arial"/>
        </w:rPr>
        <w:t xml:space="preserve">3</w:t>
      </w:r>
    </w:p>
    <w:p>
      <w:pPr>
        <w:shd w:fill="475463" w:val="clear"/>
        <w:spacing w:before="240" w:after="240" w:line="276"/>
      </w:pPr>
      <w:r>
        <w:rPr>
          <w:b/>
          <w:bCs/>
          <w:i w:val="false"/>
          <w:iCs w:val="false"/>
          <w:color w:val="FFFFFF"/>
          <w:sz w:val="28"/>
          <w:szCs w:val="28"/>
          <w:rFonts w:ascii="Roboto" w:cs="Roboto" w:eastAsia="Roboto" w:hAnsi="Roboto"/>
        </w:rPr>
        <w:t xml:space="preserve">(2.1.4) How this time horizon is linked to strategic and/or financial planning </w:t>
      </w:r>
    </w:p>
    <w:p>
      <w:r>
        <w:rPr>
          <w:b w:val="false"/>
          <w:bCs w:val="false"/>
          <w:i/>
          <w:iCs/>
          <w:color w:val="000000"/>
          <w:sz w:val="21"/>
          <w:szCs w:val="21"/>
          <w:rFonts w:ascii="Arial" w:cs="Arial" w:eastAsia="Arial" w:hAnsi="Arial"/>
        </w:rPr>
        <w:t xml:space="preserve">当社の中期経営計画と同様の期間で短期の時間軸を定義しています。</w:t>
      </w:r>
    </w:p>
    <w:p>
      <w:pPr>
        <w:shd w:val="clear"/>
        <w:spacing w:before="240" w:after="240" w:line="276"/>
      </w:pPr>
      <w:r>
        <w:rPr>
          <w:b/>
          <w:bCs/>
          <w:i w:val="false"/>
          <w:iCs w:val="false"/>
          <w:color w:val="000000"/>
          <w:sz w:val="28"/>
          <w:szCs w:val="28"/>
          <w:rFonts w:ascii="Roboto" w:cs="Roboto" w:eastAsia="Roboto" w:hAnsi="Roboto"/>
        </w:rPr>
        <w:t xml:space="preserve">Medium-term</w:t>
      </w:r>
    </w:p>
    <w:p>
      <w:pPr>
        <w:shd w:fill="475463" w:val="clear"/>
        <w:spacing w:before="240" w:after="240" w:line="276"/>
      </w:pPr>
      <w:r>
        <w:rPr>
          <w:b/>
          <w:bCs/>
          <w:i w:val="false"/>
          <w:iCs w:val="false"/>
          <w:color w:val="FFFFFF"/>
          <w:sz w:val="28"/>
          <w:szCs w:val="28"/>
          <w:rFonts w:ascii="Roboto" w:cs="Roboto" w:eastAsia="Roboto" w:hAnsi="Roboto"/>
        </w:rPr>
        <w:t xml:space="preserve">(2.1.1) From (years)</w:t>
      </w:r>
    </w:p>
    <w:p>
      <w:r>
        <w:rPr>
          <w:b w:val="false"/>
          <w:bCs w:val="false"/>
          <w:i/>
          <w:iCs/>
          <w:color w:val="000000"/>
          <w:sz w:val="21"/>
          <w:szCs w:val="21"/>
          <w:rFonts w:ascii="Arial" w:cs="Arial" w:eastAsia="Arial" w:hAnsi="Arial"/>
        </w:rPr>
        <w:t xml:space="preserve">3</w:t>
      </w:r>
    </w:p>
    <w:p>
      <w:pPr>
        <w:shd w:fill="475463" w:val="clear"/>
        <w:spacing w:before="240" w:after="240" w:line="276"/>
      </w:pPr>
      <w:r>
        <w:rPr>
          <w:b/>
          <w:bCs/>
          <w:i w:val="false"/>
          <w:iCs w:val="false"/>
          <w:color w:val="FFFFFF"/>
          <w:sz w:val="28"/>
          <w:szCs w:val="28"/>
          <w:rFonts w:ascii="Roboto" w:cs="Roboto" w:eastAsia="Roboto" w:hAnsi="Roboto"/>
        </w:rPr>
        <w:t xml:space="preserve">(2.1.3) To (years)</w:t>
      </w:r>
    </w:p>
    <w:p>
      <w:r>
        <w:rPr>
          <w:b w:val="false"/>
          <w:bCs w:val="false"/>
          <w:i/>
          <w:iCs/>
          <w:color w:val="000000"/>
          <w:sz w:val="21"/>
          <w:szCs w:val="21"/>
          <w:rFonts w:ascii="Arial" w:cs="Arial" w:eastAsia="Arial" w:hAnsi="Arial"/>
        </w:rPr>
        <w:t xml:space="preserve">8</w:t>
      </w:r>
    </w:p>
    <w:p>
      <w:pPr>
        <w:shd w:fill="475463" w:val="clear"/>
        <w:spacing w:before="240" w:after="240" w:line="276"/>
      </w:pPr>
      <w:r>
        <w:rPr>
          <w:b/>
          <w:bCs/>
          <w:i w:val="false"/>
          <w:iCs w:val="false"/>
          <w:color w:val="FFFFFF"/>
          <w:sz w:val="28"/>
          <w:szCs w:val="28"/>
          <w:rFonts w:ascii="Roboto" w:cs="Roboto" w:eastAsia="Roboto" w:hAnsi="Roboto"/>
        </w:rPr>
        <w:t xml:space="preserve">(2.1.4) How this time horizon is linked to strategic and/or financial planning </w:t>
      </w:r>
    </w:p>
    <w:p>
      <w:r>
        <w:rPr>
          <w:b w:val="false"/>
          <w:bCs w:val="false"/>
          <w:i/>
          <w:iCs/>
          <w:color w:val="000000"/>
          <w:sz w:val="21"/>
          <w:szCs w:val="21"/>
          <w:rFonts w:ascii="Arial" w:cs="Arial" w:eastAsia="Arial" w:hAnsi="Arial"/>
        </w:rPr>
        <w:t xml:space="preserve">2030年を見据えた時間軸を中期と定義しています。</w:t>
      </w:r>
    </w:p>
    <w:p>
      <w:pPr>
        <w:shd w:val="clear"/>
        <w:spacing w:before="240" w:after="240" w:line="276"/>
      </w:pPr>
      <w:r>
        <w:rPr>
          <w:b/>
          <w:bCs/>
          <w:i w:val="false"/>
          <w:iCs w:val="false"/>
          <w:color w:val="000000"/>
          <w:sz w:val="28"/>
          <w:szCs w:val="28"/>
          <w:rFonts w:ascii="Roboto" w:cs="Roboto" w:eastAsia="Roboto" w:hAnsi="Roboto"/>
        </w:rPr>
        <w:t xml:space="preserve">Long-term</w:t>
      </w:r>
    </w:p>
    <w:p>
      <w:pPr>
        <w:shd w:fill="475463" w:val="clear"/>
        <w:spacing w:before="240" w:after="240" w:line="276"/>
      </w:pPr>
      <w:r>
        <w:rPr>
          <w:b/>
          <w:bCs/>
          <w:i w:val="false"/>
          <w:iCs w:val="false"/>
          <w:color w:val="FFFFFF"/>
          <w:sz w:val="28"/>
          <w:szCs w:val="28"/>
          <w:rFonts w:ascii="Roboto" w:cs="Roboto" w:eastAsia="Roboto" w:hAnsi="Roboto"/>
        </w:rPr>
        <w:t xml:space="preserve">(2.1.1) From (years)</w:t>
      </w:r>
    </w:p>
    <w:p>
      <w:r>
        <w:rPr>
          <w:b w:val="false"/>
          <w:bCs w:val="false"/>
          <w:i/>
          <w:iCs/>
          <w:color w:val="000000"/>
          <w:sz w:val="21"/>
          <w:szCs w:val="21"/>
          <w:rFonts w:ascii="Arial" w:cs="Arial" w:eastAsia="Arial" w:hAnsi="Arial"/>
        </w:rPr>
        <w:t xml:space="preserve">8</w:t>
      </w:r>
    </w:p>
    <w:p>
      <w:pPr>
        <w:shd w:fill="475463" w:val="clear"/>
        <w:spacing w:before="240" w:after="240" w:line="276"/>
      </w:pPr>
      <w:r>
        <w:rPr>
          <w:b/>
          <w:bCs/>
          <w:i w:val="false"/>
          <w:iCs w:val="false"/>
          <w:color w:val="FFFFFF"/>
          <w:sz w:val="28"/>
          <w:szCs w:val="28"/>
          <w:rFonts w:ascii="Roboto" w:cs="Roboto" w:eastAsia="Roboto" w:hAnsi="Roboto"/>
        </w:rPr>
        <w:t xml:space="preserve">(2.1.2) Is your long-term time horizon open ended?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(2.1.4) How this time horizon is linked to strategic and/or financial planning </w:t>
      </w:r>
    </w:p>
    <w:p>
      <w:r>
        <w:rPr>
          <w:b w:val="false"/>
          <w:bCs w:val="false"/>
          <w:i/>
          <w:iCs/>
          <w:color w:val="000000"/>
          <w:sz w:val="21"/>
          <w:szCs w:val="21"/>
          <w:rFonts w:ascii="Arial" w:cs="Arial" w:eastAsia="Arial" w:hAnsi="Arial"/>
        </w:rPr>
        <w:t xml:space="preserve">2030年以降を長期の時間軸と定義しています。</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(2.2) Does your organization have a process for identifying, assessing, and managing environmental dependencies and/or impacts?</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Process in place</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Dependencies and/or impacts evaluated in this process</w:t>
            </w:r>
          </w:p>
        </w:tc>
      </w:tr>
      <w:tr>
        <w:tc>
          <w:tcPr>
            <w:tcW w:type="dxa" w:w="500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Both dependencies and impacts</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(2.2.1) Does your organization have a process for identifying, assessing, and managing environmental risks and/or opportunities?</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Process in place</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Risks and/or opportunities evaluated in this process</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Is this process informed by the dependencies and/or impacts process?</w:t>
            </w:r>
          </w:p>
        </w:tc>
      </w:tr>
      <w:tr>
        <w:tc>
          <w:tcPr>
            <w:tcW w:type="dxa" w:w="375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Both risks and opportunities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(2.2.2) Provide details of your organization’s process for identifying, assessing, and managing environmental dependencies, impacts, risks, and/or opportunities.</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(2.2.2.1) Environmental issue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w:t>
      </w:r>
    </w:p>
    <w:p>
      <w:pPr>
        <w:shd w:fill="475463" w:val="clear"/>
        <w:spacing w:before="240" w:after="240" w:line="276"/>
      </w:pPr>
      <w:r>
        <w:rPr>
          <w:b/>
          <w:bCs/>
          <w:i w:val="false"/>
          <w:iCs w:val="false"/>
          <w:color w:val="FFFFFF"/>
          <w:sz w:val="28"/>
          <w:szCs w:val="28"/>
          <w:rFonts w:ascii="Roboto" w:cs="Roboto" w:eastAsia="Roboto" w:hAnsi="Roboto"/>
        </w:rPr>
        <w:t xml:space="preserve">(2.2.2.2) Indicate which of dependencies, impacts, risks, and opportunities are covered by the process for this environmental issue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Dependencies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Impacts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Risks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Opportunities</w:t>
      </w:r>
    </w:p>
    <w:p>
      <w:pPr>
        <w:shd w:fill="475463" w:val="clear"/>
        <w:spacing w:before="240" w:after="240" w:line="276"/>
      </w:pPr>
      <w:r>
        <w:rPr>
          <w:b/>
          <w:bCs/>
          <w:i w:val="false"/>
          <w:iCs w:val="false"/>
          <w:color w:val="FFFFFF"/>
          <w:sz w:val="28"/>
          <w:szCs w:val="28"/>
          <w:rFonts w:ascii="Roboto" w:cs="Roboto" w:eastAsia="Roboto" w:hAnsi="Roboto"/>
        </w:rPr>
        <w:t xml:space="preserve">(2.2.2.3) Value chain stages covered</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Direct operations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Upstream value chain</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Downstream value chain</w:t>
      </w:r>
    </w:p>
    <w:p>
      <w:pPr>
        <w:shd w:fill="475463" w:val="clear"/>
        <w:spacing w:before="240" w:after="240" w:line="276"/>
      </w:pPr>
      <w:r>
        <w:rPr>
          <w:b/>
          <w:bCs/>
          <w:i w:val="false"/>
          <w:iCs w:val="false"/>
          <w:color w:val="FFFFFF"/>
          <w:sz w:val="28"/>
          <w:szCs w:val="28"/>
          <w:rFonts w:ascii="Roboto" w:cs="Roboto" w:eastAsia="Roboto" w:hAnsi="Roboto"/>
        </w:rPr>
        <w:t xml:space="preserve">(2.2.2.4) Coverage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Full</w:t>
      </w:r>
    </w:p>
    <w:p>
      <w:pPr>
        <w:shd w:fill="475463" w:val="clear"/>
        <w:spacing w:before="240" w:after="240" w:line="276"/>
      </w:pPr>
      <w:r>
        <w:rPr>
          <w:b/>
          <w:bCs/>
          <w:i w:val="false"/>
          <w:iCs w:val="false"/>
          <w:color w:val="FFFFFF"/>
          <w:sz w:val="28"/>
          <w:szCs w:val="28"/>
          <w:rFonts w:ascii="Roboto" w:cs="Roboto" w:eastAsia="Roboto" w:hAnsi="Roboto"/>
        </w:rPr>
        <w:t xml:space="preserve">(2.2.2.5) Supplier tiers covered</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Tier 2 suppliers</w:t>
      </w:r>
    </w:p>
    <w:p>
      <w:pPr>
        <w:shd w:fill="475463" w:val="clear"/>
        <w:spacing w:before="240" w:after="240" w:line="276"/>
      </w:pPr>
      <w:r>
        <w:rPr>
          <w:b/>
          <w:bCs/>
          <w:i w:val="false"/>
          <w:iCs w:val="false"/>
          <w:color w:val="FFFFFF"/>
          <w:sz w:val="28"/>
          <w:szCs w:val="28"/>
          <w:rFonts w:ascii="Roboto" w:cs="Roboto" w:eastAsia="Roboto" w:hAnsi="Roboto"/>
        </w:rPr>
        <w:t xml:space="preserve">(2.2.2.7) Type of assessment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Qualitative and quantitative</w:t>
      </w:r>
    </w:p>
    <w:p>
      <w:pPr>
        <w:shd w:fill="475463" w:val="clear"/>
        <w:spacing w:before="240" w:after="240" w:line="276"/>
      </w:pPr>
      <w:r>
        <w:rPr>
          <w:b/>
          <w:bCs/>
          <w:i w:val="false"/>
          <w:iCs w:val="false"/>
          <w:color w:val="FFFFFF"/>
          <w:sz w:val="28"/>
          <w:szCs w:val="28"/>
          <w:rFonts w:ascii="Roboto" w:cs="Roboto" w:eastAsia="Roboto" w:hAnsi="Roboto"/>
        </w:rPr>
        <w:t xml:space="preserve">(2.2.2.8) Frequency of assessment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More than once a year</w:t>
      </w:r>
    </w:p>
    <w:p>
      <w:pPr>
        <w:shd w:fill="475463" w:val="clear"/>
        <w:spacing w:before="240" w:after="240" w:line="276"/>
      </w:pPr>
      <w:r>
        <w:rPr>
          <w:b/>
          <w:bCs/>
          <w:i w:val="false"/>
          <w:iCs w:val="false"/>
          <w:color w:val="FFFFFF"/>
          <w:sz w:val="28"/>
          <w:szCs w:val="28"/>
          <w:rFonts w:ascii="Roboto" w:cs="Roboto" w:eastAsia="Roboto" w:hAnsi="Roboto"/>
        </w:rPr>
        <w:t xml:space="preserve">(2.2.2.9) Time horizons covered</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Short-term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Medium-term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Long-term</w:t>
      </w:r>
    </w:p>
    <w:p>
      <w:pPr>
        <w:shd w:fill="475463" w:val="clear"/>
        <w:spacing w:before="240" w:after="240" w:line="276"/>
      </w:pPr>
      <w:r>
        <w:rPr>
          <w:b/>
          <w:bCs/>
          <w:i w:val="false"/>
          <w:iCs w:val="false"/>
          <w:color w:val="FFFFFF"/>
          <w:sz w:val="28"/>
          <w:szCs w:val="28"/>
          <w:rFonts w:ascii="Roboto" w:cs="Roboto" w:eastAsia="Roboto" w:hAnsi="Roboto"/>
        </w:rPr>
        <w:t xml:space="preserve">(2.2.2.10) Integration of risk management process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Integrated into multi-disciplinary organization-wide risk management process</w:t>
      </w:r>
    </w:p>
    <w:p>
      <w:pPr>
        <w:shd w:fill="475463" w:val="clear"/>
        <w:spacing w:before="240" w:after="240" w:line="276"/>
      </w:pPr>
      <w:r>
        <w:rPr>
          <w:b/>
          <w:bCs/>
          <w:i w:val="false"/>
          <w:iCs w:val="false"/>
          <w:color w:val="FFFFFF"/>
          <w:sz w:val="28"/>
          <w:szCs w:val="28"/>
          <w:rFonts w:ascii="Roboto" w:cs="Roboto" w:eastAsia="Roboto" w:hAnsi="Roboto"/>
        </w:rPr>
        <w:t xml:space="preserve">(2.2.2.11) Location-specificity used</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Site-specific</w:t>
      </w:r>
    </w:p>
    <w:p>
      <w:pPr>
        <w:shd w:fill="475463" w:val="clear"/>
        <w:spacing w:before="240" w:after="240" w:line="276"/>
      </w:pPr>
      <w:r>
        <w:rPr>
          <w:b/>
          <w:bCs/>
          <w:i w:val="false"/>
          <w:iCs w:val="false"/>
          <w:color w:val="FFFFFF"/>
          <w:sz w:val="28"/>
          <w:szCs w:val="28"/>
          <w:rFonts w:ascii="Roboto" w:cs="Roboto" w:eastAsia="Roboto" w:hAnsi="Roboto"/>
        </w:rPr>
        <w:t xml:space="preserve">(2.2.2.12) Tools and methods used</w:t>
      </w:r>
    </w:p>
    <w:p>
      <w:pPr>
        <w:jc w:val="left"/>
      </w:pPr>
      <w:r>
        <w:rPr>
          <w:b w:val="false"/>
          <w:bCs w:val="false"/>
          <w:i w:val="false"/>
          <w:iCs w:val="false"/>
          <w:color w:val="000000"/>
          <w:sz w:val="22"/>
          <w:szCs w:val="22"/>
          <w:rFonts w:ascii="Roboto" w:cs="Roboto" w:eastAsia="Roboto" w:hAnsi="Roboto"/>
        </w:rPr>
        <w:t xml:space="preserve">International methodologies and standards</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IPCC Climate Change Projections</w:t>
        </w:r>
      </w:p>
    </w:p>
    <w:p>
      <w:pPr>
        <w:jc w:val="left"/>
      </w:pPr>
      <w:r>
        <w:rPr>
          <w:b w:val="false"/>
          <w:bCs w:val="false"/>
          <w:i w:val="false"/>
          <w:iCs w:val="false"/>
          <w:color w:val="000000"/>
          <w:sz w:val="22"/>
          <w:szCs w:val="22"/>
          <w:rFonts w:ascii="Roboto" w:cs="Roboto" w:eastAsia="Roboto" w:hAnsi="Roboto"/>
        </w:rPr>
        <w:t xml:space="preserve">Other</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Scenario analysis</w:t>
        </w:r>
      </w:p>
    </w:p>
    <w:p>
      <w:pPr>
        <w:shd w:fill="475463" w:val="clear"/>
        <w:spacing w:before="240" w:after="240" w:line="276"/>
      </w:pPr>
      <w:r>
        <w:rPr>
          <w:b/>
          <w:bCs/>
          <w:i w:val="false"/>
          <w:iCs w:val="false"/>
          <w:color w:val="FFFFFF"/>
          <w:sz w:val="28"/>
          <w:szCs w:val="28"/>
          <w:rFonts w:ascii="Roboto" w:cs="Roboto" w:eastAsia="Roboto" w:hAnsi="Roboto"/>
        </w:rPr>
        <w:t xml:space="preserve">(2.2.2.13) Risk types and criteria considered</w:t>
      </w:r>
    </w:p>
    <w:p>
      <w:pPr>
        <w:jc w:val="left"/>
      </w:pPr>
      <w:r>
        <w:rPr>
          <w:b w:val="false"/>
          <w:bCs w:val="false"/>
          <w:i w:val="false"/>
          <w:iCs w:val="false"/>
          <w:color w:val="000000"/>
          <w:sz w:val="22"/>
          <w:szCs w:val="22"/>
          <w:rFonts w:ascii="Roboto" w:cs="Roboto" w:eastAsia="Roboto" w:hAnsi="Roboto"/>
        </w:rPr>
        <w:t xml:space="preserve">Acute physical</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Cyclones, hurricanes, typhoons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Flood (coastal, fluvial, pluvial, ground water)</w:t>
        </w:r>
      </w:p>
    </w:p>
    <w:p>
      <w:pPr>
        <w:jc w:val="left"/>
      </w:pPr>
      <w:r>
        <w:rPr>
          <w:b w:val="false"/>
          <w:bCs w:val="false"/>
          <w:i w:val="false"/>
          <w:iCs w:val="false"/>
          <w:color w:val="000000"/>
          <w:sz w:val="22"/>
          <w:szCs w:val="22"/>
          <w:rFonts w:ascii="Roboto" w:cs="Roboto" w:eastAsia="Roboto" w:hAnsi="Roboto"/>
        </w:rPr>
        <w:t xml:space="preserve">Chronic physical</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 severity of extreme weather events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Temperature variability</w:t>
        </w:r>
      </w:p>
    </w:p>
    <w:p>
      <w:pPr>
        <w:jc w:val="left"/>
      </w:pPr>
      <w:r>
        <w:rPr>
          <w:b w:val="false"/>
          <w:bCs w:val="false"/>
          <w:i w:val="false"/>
          <w:iCs w:val="false"/>
          <w:color w:val="000000"/>
          <w:sz w:val="22"/>
          <w:szCs w:val="22"/>
          <w:rFonts w:ascii="Roboto" w:cs="Roboto" w:eastAsia="Roboto" w:hAnsi="Roboto"/>
        </w:rPr>
        <w:t xml:space="preserve">Policy</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Carbon pricing mechanisms</w:t>
        </w:r>
      </w:p>
    </w:p>
    <w:p>
      <w:pPr>
        <w:jc w:val="left"/>
      </w:pPr>
      <w:r>
        <w:rPr>
          <w:b w:val="false"/>
          <w:bCs w:val="false"/>
          <w:i w:val="false"/>
          <w:iCs w:val="false"/>
          <w:color w:val="000000"/>
          <w:sz w:val="22"/>
          <w:szCs w:val="22"/>
          <w:rFonts w:ascii="Roboto" w:cs="Roboto" w:eastAsia="Roboto" w:hAnsi="Roboto"/>
        </w:rPr>
        <w:t xml:space="preserve">Market</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Changing customer behavior</w:t>
        </w:r>
      </w:p>
    </w:p>
    <w:p>
      <w:pPr>
        <w:jc w:val="left"/>
      </w:pPr>
      <w:r>
        <w:rPr>
          <w:b w:val="false"/>
          <w:bCs w:val="false"/>
          <w:i w:val="false"/>
          <w:iCs w:val="false"/>
          <w:color w:val="000000"/>
          <w:sz w:val="22"/>
          <w:szCs w:val="22"/>
          <w:rFonts w:ascii="Roboto" w:cs="Roboto" w:eastAsia="Roboto" w:hAnsi="Roboto"/>
        </w:rPr>
        <w:t xml:space="preserve">Reputation</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 partner and stakeholder concern and partner and stakeholder negative feedback</w:t>
        </w:r>
      </w:p>
    </w:p>
    <w:p>
      <w:pPr>
        <w:jc w:val="left"/>
      </w:pPr>
      <w:r>
        <w:rPr>
          <w:b w:val="false"/>
          <w:bCs w:val="false"/>
          <w:i w:val="false"/>
          <w:iCs w:val="false"/>
          <w:color w:val="000000"/>
          <w:sz w:val="22"/>
          <w:szCs w:val="22"/>
          <w:rFonts w:ascii="Roboto" w:cs="Roboto" w:eastAsia="Roboto" w:hAnsi="Roboto"/>
        </w:rPr>
        <w:t xml:space="preserve">Technology</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Transition to lower emissions technology and products</w:t>
        </w:r>
      </w:p>
    </w:p>
    <w:p>
      <w:pPr>
        <w:jc w:val="left"/>
      </w:pPr>
      <w:r>
        <w:rPr>
          <w:b w:val="false"/>
          <w:bCs w:val="false"/>
          <w:i w:val="false"/>
          <w:iCs w:val="false"/>
          <w:color w:val="000000"/>
          <w:sz w:val="22"/>
          <w:szCs w:val="22"/>
          <w:rFonts w:ascii="Roboto" w:cs="Roboto" w:eastAsia="Roboto" w:hAnsi="Roboto"/>
        </w:rPr>
        <w:t xml:space="preserve">Liability</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Exposure to litigation</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Non-compliance with regulations</w:t>
        </w:r>
      </w:p>
    </w:p>
    <w:p>
      <w:pPr>
        <w:shd w:fill="475463" w:val="clear"/>
        <w:spacing w:before="240" w:after="240" w:line="276"/>
      </w:pPr>
      <w:r>
        <w:rPr>
          <w:b/>
          <w:bCs/>
          <w:i w:val="false"/>
          <w:iCs w:val="false"/>
          <w:color w:val="FFFFFF"/>
          <w:sz w:val="28"/>
          <w:szCs w:val="28"/>
          <w:rFonts w:ascii="Roboto" w:cs="Roboto" w:eastAsia="Roboto" w:hAnsi="Roboto"/>
        </w:rPr>
        <w:t xml:space="preserve">(2.2.2.14) Partners and stakeholders considered</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Customers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Employees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Investors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Regulators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Suppliers</w:t>
      </w:r>
    </w:p>
    <w:p>
      <w:pPr>
        <w:shd w:fill="475463" w:val="clear"/>
        <w:spacing w:before="240" w:after="240" w:line="276"/>
      </w:pPr>
      <w:r>
        <w:rPr>
          <w:b/>
          <w:bCs/>
          <w:i w:val="false"/>
          <w:iCs w:val="false"/>
          <w:color w:val="FFFFFF"/>
          <w:sz w:val="28"/>
          <w:szCs w:val="28"/>
          <w:rFonts w:ascii="Roboto" w:cs="Roboto" w:eastAsia="Roboto" w:hAnsi="Roboto"/>
        </w:rPr>
        <w:t xml:space="preserve">(2.2.2.15) Has this process changed since the previous reporting year?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pPr>
        <w:shd w:fill="475463" w:val="clear"/>
        <w:spacing w:before="240" w:after="240" w:line="276"/>
      </w:pPr>
      <w:r>
        <w:rPr>
          <w:b/>
          <w:bCs/>
          <w:i w:val="false"/>
          <w:iCs w:val="false"/>
          <w:color w:val="FFFFFF"/>
          <w:sz w:val="28"/>
          <w:szCs w:val="28"/>
          <w:rFonts w:ascii="Roboto" w:cs="Roboto" w:eastAsia="Roboto" w:hAnsi="Roboto"/>
        </w:rPr>
        <w:t xml:space="preserve">(2.2.2.16) Further details of process</w:t>
      </w:r>
    </w:p>
    <w:p>
      <w:r>
        <w:rPr>
          <w:b w:val="false"/>
          <w:bCs w:val="false"/>
          <w:i/>
          <w:iCs/>
          <w:color w:val="000000"/>
          <w:sz w:val="21"/>
          <w:szCs w:val="21"/>
          <w:rFonts w:ascii="Arial" w:cs="Arial" w:eastAsia="Arial" w:hAnsi="Arial"/>
        </w:rPr>
        <w:t xml:space="preserve">＜リスクおよび機会の特定・評価プロセス＞
大崎電気グループでは、年2回および必要に応じて臨時的に開催されるリスク管理委員会において、当社各本部やグループ会社を含む活動を対象に、短期（0～3年）・中期（3～8年）・長期（8年～）のすべての時間スケールを想定して気候変動関連リスクを特定・評価しています。特定・評価プロセスは当社のリスク管理規定およびリスクマネジメント基本方針に基づいています。
当社における気候関連のリスク・機会は①企業としての優先度②社会の重要性という２つの観点から主に抽出されます。この際は気候変動以外の要素も加味しながら多専門的に、またグループ全体を対象としながら全社的に幅広くリスク・機会を特定できるようにしています。
特定された気候関連リスク・機会に対する評価方法としては、気候関連以外も含む各リスク・機会の影響度と発生確率を軸としたマップであるリスクマップの作成と、シナリオ分析の２つを用いています。シナリオ分析に関しては、移行リスクが最大化する「2℃シナリオ」、物理リスクが最大化する「4℃シナリオ」のそれぞれを想定し、2030年を目標として分析を行っています。
＜リスクおよび機会の対応プロセス＞
以上のプロセスにより重要課題として特定・評価された気候関連のリスク・機会は最終的に取締役会において報告・承認がなされます。承認されたのち、それらの重要課題は各部署・各委員会に下達され対応策が講じられます。またこれらのリスク・機会の状況は毎月行われる経営会議と、経営監査室による内部監査の両面からモニタリングされています。当社グループは子会社に対しても同様の管理プロセスを適用しており、全社的にリスク管理を行っています。 【プロセスを使用したケーススタディ】
【状況】埼玉県、大阪府、千葉県、岩手県に事業所を持つ当社グループでは、厳しい環境規制が導入されない4℃シナリオが実現した場合、自然災害の激甚化により、製造・サプライチェーンが影響を受ける可能性があるほか、災害対策費用や保険料等のコストが増加する恐れがあります。また、国外では生産拠点の集中により、自然災害による被害を受けた際に生産中止が長引く恐れがあります。
【課題】想定被害額の算定を行うとともに、BCP対策の徹底が重要であると考えます。
【行動】4℃シナリオにおいて、2030年では5百万円、2050年では6.6百万円の年平均洪水被害額を算定しました。また、オセアニア、英国を中心とした欧州、アジアや中東・アフリカなどの新興国でのソリューションサービスへのニーズに対応する中で、各地域の生産拠点分散化および外注比率の増加を行いました。
【結果】洪水被害額を把握し、生産拠点の分散化等の取組みを行うことよって、自然災害の激甚化によるリスクは軽減できる見込みです。</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(2.2.7) Are the interconnections between environmental dependencies, impacts, risks and/or opportunities assessed?</w:t>
      </w:r>
    </w:p>
    <w:p>
      <w:pPr>
        <w:shd w:fill="475463" w:val="clear"/>
        <w:spacing w:before="240" w:after="240" w:line="276"/>
      </w:pPr>
      <w:r>
        <w:rPr>
          <w:b/>
          <w:bCs/>
          <w:i w:val="false"/>
          <w:iCs w:val="false"/>
          <w:color w:val="FFFFFF"/>
          <w:sz w:val="28"/>
          <w:szCs w:val="28"/>
          <w:rFonts w:ascii="Roboto" w:cs="Roboto" w:eastAsia="Roboto" w:hAnsi="Roboto"/>
        </w:rPr>
        <w:t xml:space="preserve">(2.2.7.1) Interconnections between environmental dependencies, impacts, risks and/or opportunities assessed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(2.2.7.2) Description of how interconnections are assessed</w:t>
      </w:r>
    </w:p>
    <w:p>
      <w:r>
        <w:rPr>
          <w:b w:val="false"/>
          <w:bCs w:val="false"/>
          <w:i/>
          <w:iCs/>
          <w:color w:val="000000"/>
          <w:sz w:val="21"/>
          <w:szCs w:val="21"/>
          <w:rFonts w:ascii="Arial" w:cs="Arial" w:eastAsia="Arial" w:hAnsi="Arial"/>
        </w:rPr>
        <w:t xml:space="preserve">大崎電気グループでは、年2回および必要に応じて臨時的に開催されるリスク管理委員会において、当社各本部やグループ会社を含む活動を対象に、短期（0～3年）・中期（3～8年）・長期（8年～）のすべての時間スケールを想定して気候変動関連リスクを特定・評価しています。特定・評価プロセスは当社のリスク管理規定およびリスクマネジメント基本方針に基づいています。また、気候変動に関するリスクと機会を特定、評価する際に、自然資本への依存と影響について把握し、相互関係についても評価を行っています。</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(2.3) Have you identified priority locations across your value chain?</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Identification of priority locations</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Primary reason for not identifying priority locations</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Explain why you do not identify priority locations</w:t>
            </w:r>
          </w:p>
        </w:tc>
      </w:tr>
      <w:tr>
        <w:tc>
          <w:tcPr>
            <w:tcW w:type="dxa" w:w="375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but we plan to within the next two years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Lack of internal resources, capabilities, or expertise (e.g., due to organization size)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生物多様性や自然資本を踏まえた優先地域の特定は、現在取り組みを検討しています。</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(2.4) How does your organization define substantive effects on your organization?</w:t>
      </w:r>
    </w:p>
    <w:p>
      <w:pPr>
        <w:shd w:val="clear"/>
        <w:spacing w:before="240" w:after="240" w:line="276"/>
      </w:pPr>
      <w:r>
        <w:rPr>
          <w:b/>
          <w:bCs/>
          <w:i w:val="false"/>
          <w:iCs w:val="false"/>
          <w:color w:val="000000"/>
          <w:sz w:val="28"/>
          <w:szCs w:val="28"/>
          <w:rFonts w:ascii="Roboto" w:cs="Roboto" w:eastAsia="Roboto" w:hAnsi="Roboto"/>
        </w:rPr>
        <w:t xml:space="preserve">Risks</w:t>
      </w:r>
    </w:p>
    <w:p>
      <w:pPr>
        <w:shd w:fill="475463" w:val="clear"/>
        <w:spacing w:before="240" w:after="240" w:line="276"/>
      </w:pPr>
      <w:r>
        <w:rPr>
          <w:b/>
          <w:bCs/>
          <w:i w:val="false"/>
          <w:iCs w:val="false"/>
          <w:color w:val="FFFFFF"/>
          <w:sz w:val="28"/>
          <w:szCs w:val="28"/>
          <w:rFonts w:ascii="Roboto" w:cs="Roboto" w:eastAsia="Roboto" w:hAnsi="Roboto"/>
        </w:rPr>
        <w:t xml:space="preserve">(2.4.1) Type of definition</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Qualitative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Quantitative </w:t>
      </w:r>
    </w:p>
    <w:p>
      <w:pPr>
        <w:shd w:fill="475463" w:val="clear"/>
        <w:spacing w:before="240" w:after="240" w:line="276"/>
      </w:pPr>
      <w:r>
        <w:rPr>
          <w:b/>
          <w:bCs/>
          <w:i w:val="false"/>
          <w:iCs w:val="false"/>
          <w:color w:val="FFFFFF"/>
          <w:sz w:val="28"/>
          <w:szCs w:val="28"/>
          <w:rFonts w:ascii="Roboto" w:cs="Roboto" w:eastAsia="Roboto" w:hAnsi="Roboto"/>
        </w:rPr>
        <w:t xml:space="preserve">(2.4.2) Indicator used to define substantive effect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Other, please specify </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事業（対計画）の進捗率</w:t>
      </w:r>
    </w:p>
    <w:p>
      <w:pPr>
        <w:shd w:fill="475463" w:val="clear"/>
        <w:spacing w:before="240" w:after="240" w:line="276"/>
      </w:pPr>
      <w:r>
        <w:rPr>
          <w:b/>
          <w:bCs/>
          <w:i w:val="false"/>
          <w:iCs w:val="false"/>
          <w:color w:val="FFFFFF"/>
          <w:sz w:val="28"/>
          <w:szCs w:val="28"/>
          <w:rFonts w:ascii="Roboto" w:cs="Roboto" w:eastAsia="Roboto" w:hAnsi="Roboto"/>
        </w:rPr>
        <w:t xml:space="preserve">(2.4.3) Change to indicator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 decrease </w:t>
      </w:r>
    </w:p>
    <w:p>
      <w:pPr>
        <w:shd w:fill="475463" w:val="clear"/>
        <w:spacing w:before="240" w:after="240" w:line="276"/>
      </w:pPr>
      <w:r>
        <w:rPr>
          <w:b/>
          <w:bCs/>
          <w:i w:val="false"/>
          <w:iCs w:val="false"/>
          <w:color w:val="FFFFFF"/>
          <w:sz w:val="28"/>
          <w:szCs w:val="28"/>
          <w:rFonts w:ascii="Roboto" w:cs="Roboto" w:eastAsia="Roboto" w:hAnsi="Roboto"/>
        </w:rPr>
        <w:t xml:space="preserve">(2.4.4) % change to indicator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71-80</w:t>
      </w:r>
    </w:p>
    <w:p>
      <w:pPr>
        <w:shd w:fill="475463" w:val="clear"/>
        <w:spacing w:before="240" w:after="240" w:line="276"/>
      </w:pPr>
      <w:r>
        <w:rPr>
          <w:b/>
          <w:bCs/>
          <w:i w:val="false"/>
          <w:iCs w:val="false"/>
          <w:color w:val="FFFFFF"/>
          <w:sz w:val="28"/>
          <w:szCs w:val="28"/>
          <w:rFonts w:ascii="Roboto" w:cs="Roboto" w:eastAsia="Roboto" w:hAnsi="Roboto"/>
        </w:rPr>
        <w:t xml:space="preserve">(2.4.6) Metrics considered in definition </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Time horizon over which the effect occurs </w:t>
      </w:r>
    </w:p>
    <w:p>
      <w:pPr>
        <w:shd w:fill="475463" w:val="clear"/>
        <w:spacing w:before="240" w:after="240" w:line="276"/>
      </w:pPr>
      <w:r>
        <w:rPr>
          <w:b/>
          <w:bCs/>
          <w:i w:val="false"/>
          <w:iCs w:val="false"/>
          <w:color w:val="FFFFFF"/>
          <w:sz w:val="28"/>
          <w:szCs w:val="28"/>
          <w:rFonts w:ascii="Roboto" w:cs="Roboto" w:eastAsia="Roboto" w:hAnsi="Roboto"/>
        </w:rPr>
        <w:t xml:space="preserve">(2.4.7) Application of definition  </w:t>
      </w:r>
    </w:p>
    <w:p>
      <w:r>
        <w:rPr>
          <w:b w:val="false"/>
          <w:bCs w:val="false"/>
          <w:i/>
          <w:iCs/>
          <w:color w:val="000000"/>
          <w:sz w:val="21"/>
          <w:szCs w:val="21"/>
          <w:rFonts w:ascii="Arial" w:cs="Arial" w:eastAsia="Arial" w:hAnsi="Arial"/>
        </w:rPr>
        <w:t xml:space="preserve">【事業に対する戦略面での重大な影響について】
大崎電気グループでは、事業に対する戦略面での重大な影響を定義する方法の１つとして、事業（対計画）の進捗率を緑色・黄色・赤色の３種の色で識別をする方法を導入しております。この方法は、大崎電気工業株式会社単体および連結（大崎電気工業株式会社・OUI・株式会社エネゲート）が対象であり、対計画における進捗率を毎月評価しています。この評価に際しては、その進捗率に応じて3色で識別し、緑色：順調（100％以上）、黄色：やや遅れ（80％～100％未満）、赤色 ： 遅れ（80％未満）　としています。当社グループでは、進捗率が赤色：遅れ（80％未満）を重大な影響と定義しています。例えば、気候変動による異常気象によって本社および事業所が被災し、業務が一時停止するなどの影響によって、事業（対計画）の進捗率が赤色：遅れ（80％未満）になりますと、それは重大な影響があるとしています。 【戦略面での重大な影響と判断する定量的な指標】
事業（対計画）の進捗率を緑色・黄色・赤色の３種の色で識別をする
緑色：順調（100％以上）
黄色：やや遅れ（80％～100％未満）
赤色 ： 遅れ（80％未満）</w:t>
      </w:r>
    </w:p>
    <w:p>
      <w:pPr>
        <w:shd w:val="clear"/>
        <w:spacing w:before="240" w:after="240" w:line="276"/>
      </w:pPr>
      <w:r>
        <w:rPr>
          <w:b/>
          <w:bCs/>
          <w:i w:val="false"/>
          <w:iCs w:val="false"/>
          <w:color w:val="000000"/>
          <w:sz w:val="28"/>
          <w:szCs w:val="28"/>
          <w:rFonts w:ascii="Roboto" w:cs="Roboto" w:eastAsia="Roboto" w:hAnsi="Roboto"/>
        </w:rPr>
        <w:t xml:space="preserve">Opportunities</w:t>
      </w:r>
    </w:p>
    <w:p>
      <w:pPr>
        <w:shd w:fill="475463" w:val="clear"/>
        <w:spacing w:before="240" w:after="240" w:line="276"/>
      </w:pPr>
      <w:r>
        <w:rPr>
          <w:b/>
          <w:bCs/>
          <w:i w:val="false"/>
          <w:iCs w:val="false"/>
          <w:color w:val="FFFFFF"/>
          <w:sz w:val="28"/>
          <w:szCs w:val="28"/>
          <w:rFonts w:ascii="Roboto" w:cs="Roboto" w:eastAsia="Roboto" w:hAnsi="Roboto"/>
        </w:rPr>
        <w:t xml:space="preserve">(2.4.1) Type of definition</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Qualitative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Quantitative </w:t>
      </w:r>
    </w:p>
    <w:p>
      <w:pPr>
        <w:shd w:fill="475463" w:val="clear"/>
        <w:spacing w:before="240" w:after="240" w:line="276"/>
      </w:pPr>
      <w:r>
        <w:rPr>
          <w:b/>
          <w:bCs/>
          <w:i w:val="false"/>
          <w:iCs w:val="false"/>
          <w:color w:val="FFFFFF"/>
          <w:sz w:val="28"/>
          <w:szCs w:val="28"/>
          <w:rFonts w:ascii="Roboto" w:cs="Roboto" w:eastAsia="Roboto" w:hAnsi="Roboto"/>
        </w:rPr>
        <w:t xml:space="preserve">(2.4.2) Indicator used to define substantive effect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Other, please specify </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事業（対計画）の進捗率</w:t>
      </w:r>
    </w:p>
    <w:p>
      <w:pPr>
        <w:shd w:fill="475463" w:val="clear"/>
        <w:spacing w:before="240" w:after="240" w:line="276"/>
      </w:pPr>
      <w:r>
        <w:rPr>
          <w:b/>
          <w:bCs/>
          <w:i w:val="false"/>
          <w:iCs w:val="false"/>
          <w:color w:val="FFFFFF"/>
          <w:sz w:val="28"/>
          <w:szCs w:val="28"/>
          <w:rFonts w:ascii="Roboto" w:cs="Roboto" w:eastAsia="Roboto" w:hAnsi="Roboto"/>
        </w:rPr>
        <w:t xml:space="preserve">(2.4.3) Change to indicator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 increase </w:t>
      </w:r>
    </w:p>
    <w:p>
      <w:pPr>
        <w:shd w:fill="475463" w:val="clear"/>
        <w:spacing w:before="240" w:after="240" w:line="276"/>
      </w:pPr>
      <w:r>
        <w:rPr>
          <w:b/>
          <w:bCs/>
          <w:i w:val="false"/>
          <w:iCs w:val="false"/>
          <w:color w:val="FFFFFF"/>
          <w:sz w:val="28"/>
          <w:szCs w:val="28"/>
          <w:rFonts w:ascii="Roboto" w:cs="Roboto" w:eastAsia="Roboto" w:hAnsi="Roboto"/>
        </w:rPr>
        <w:t xml:space="preserve">(2.4.4) % change to indicator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81-90</w:t>
      </w:r>
    </w:p>
    <w:p>
      <w:pPr>
        <w:shd w:fill="475463" w:val="clear"/>
        <w:spacing w:before="240" w:after="240" w:line="276"/>
      </w:pPr>
      <w:r>
        <w:rPr>
          <w:b/>
          <w:bCs/>
          <w:i w:val="false"/>
          <w:iCs w:val="false"/>
          <w:color w:val="FFFFFF"/>
          <w:sz w:val="28"/>
          <w:szCs w:val="28"/>
          <w:rFonts w:ascii="Roboto" w:cs="Roboto" w:eastAsia="Roboto" w:hAnsi="Roboto"/>
        </w:rPr>
        <w:t xml:space="preserve">(2.4.6) Metrics considered in definition </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Time horizon over which the effect occurs </w:t>
      </w:r>
    </w:p>
    <w:p>
      <w:pPr>
        <w:shd w:fill="475463" w:val="clear"/>
        <w:spacing w:before="240" w:after="240" w:line="276"/>
      </w:pPr>
      <w:r>
        <w:rPr>
          <w:b/>
          <w:bCs/>
          <w:i w:val="false"/>
          <w:iCs w:val="false"/>
          <w:color w:val="FFFFFF"/>
          <w:sz w:val="28"/>
          <w:szCs w:val="28"/>
          <w:rFonts w:ascii="Roboto" w:cs="Roboto" w:eastAsia="Roboto" w:hAnsi="Roboto"/>
        </w:rPr>
        <w:t xml:space="preserve">(2.4.7) Application of definition  </w:t>
      </w:r>
    </w:p>
    <w:p>
      <w:r>
        <w:rPr>
          <w:b w:val="false"/>
          <w:bCs w:val="false"/>
          <w:i/>
          <w:iCs/>
          <w:color w:val="000000"/>
          <w:sz w:val="21"/>
          <w:szCs w:val="21"/>
          <w:rFonts w:ascii="Arial" w:cs="Arial" w:eastAsia="Arial" w:hAnsi="Arial"/>
        </w:rPr>
        <w:t xml:space="preserve">【事業に対する戦略面での重大な影響について】
大崎電気グループでは、事業に対する戦略面での重大な影響を定義する方法の１つとして、事業（対計画）の進捗率を緑色・黄色・赤色の３種の色で識別をする方法を導入しております。この方法は、大崎電気工業株式会社単体および連結（大崎電気工業株式会社・OUI・株式会社エネゲート）が対象であり、対計画における進捗率を毎月評価しています。この評価に際しては、その進捗率に応じて3色で識別し、緑色：順調（100％以上）、黄色：やや遅れ（80％～100％未満）、赤色 ： 遅れ（80％未満）　としています。当社グループでは、進捗率が赤色：遅れ（80％未満）を重大な影響と定義しています。例えば、気候変動による異常気象によって本社および事業所が被災し、業務が一時停止するなどの影響によって、事業（対計画）の進捗率が赤色：遅れ（80％未満）になりますと、それは重大な影響があるとしています。 【戦略面での重大な影響と判断する定量的な指標】
事業（対計画）の進捗率を緑色・黄色・赤色の３種の色で識別をする
緑色：順調（100％以上）
黄色：やや遅れ（80％～100％未満）
赤色 ： 遅れ（80％未満）</w:t>
      </w:r>
    </w:p>
    <w:p>
      <w:r>
        <w:rPr>
          <w:b w:val="false"/>
          <w:bCs w:val="false"/>
          <w:i/>
          <w:iCs/>
          <w:color w:val="000000"/>
          <w:sz w:val="21"/>
          <w:szCs w:val="21"/>
          <w:rFonts w:ascii="Arial" w:cs="Arial" w:eastAsia="Arial" w:hAnsi="Arial"/>
        </w:rPr>
        <w:t xml:space="preserve">[Add row]</w:t>
      </w:r>
    </w:p>
    <w:p/>
    <w:p>
      <w:pPr>
        <w:pageBreakBefore/>
      </w:pPr>
    </w:p>
    <w:p>
      <w:pPr>
        <w:pStyle w:val="Heading1"/>
      </w:pPr>
      <w:r>
        <w:rPr>
          <w:b/>
          <w:bCs/>
          <w:i w:val="false"/>
          <w:iCs w:val="false"/>
          <w:color w:val="000000"/>
          <w:sz w:val="29"/>
          <w:szCs w:val="29"/>
          <w:rFonts w:ascii="Roboto" w:cs="Roboto" w:eastAsia="Roboto" w:hAnsi="Roboto"/>
        </w:rPr>
        <w:t xml:space="preserve">C3. Disclosure of risks and opportunities</w:t>
      </w:r>
    </w:p>
    <w:p>
      <w:pPr>
        <w:pStyle w:val="Heading2"/>
        <w:shd w:val="clear"/>
        <w:spacing w:before="240" w:after="240" w:line="276"/>
      </w:pPr>
      <w:r>
        <w:rPr>
          <w:b/>
          <w:bCs/>
          <w:i w:val="false"/>
          <w:iCs w:val="false"/>
          <w:color w:val="000000"/>
          <w:sz w:val="28"/>
          <w:szCs w:val="28"/>
          <w:rFonts w:ascii="Roboto" w:cs="Roboto" w:eastAsia="Roboto" w:hAnsi="Roboto"/>
        </w:rPr>
        <w:t xml:space="preserve">(3.1) Have you identified any environmental risks which have had a substantive effect on your organization in the reporting year, or are anticipated to have a substantive effect on your organization in the future?</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(3.1.1)  Environmental risks identified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both in direct operations and upstream/downstream value chain</w:t>
      </w:r>
    </w:p>
    <w:p>
      <w:pPr>
        <w:shd w:val="clear"/>
        <w:spacing w:before="240" w:after="240" w:line="276"/>
      </w:pPr>
      <w:r>
        <w:rPr>
          <w:b/>
          <w:bCs/>
          <w:i w:val="false"/>
          <w:iCs w:val="false"/>
          <w:color w:val="000000"/>
          <w:sz w:val="28"/>
          <w:szCs w:val="28"/>
          <w:rFonts w:ascii="Roboto" w:cs="Roboto" w:eastAsia="Roboto" w:hAnsi="Roboto"/>
        </w:rPr>
        <w:t xml:space="preserve">Plastics</w:t>
      </w:r>
    </w:p>
    <w:p>
      <w:pPr>
        <w:shd w:fill="475463" w:val="clear"/>
        <w:spacing w:before="240" w:after="240" w:line="276"/>
      </w:pPr>
      <w:r>
        <w:rPr>
          <w:b/>
          <w:bCs/>
          <w:i w:val="false"/>
          <w:iCs w:val="false"/>
          <w:color w:val="FFFFFF"/>
          <w:sz w:val="28"/>
          <w:szCs w:val="28"/>
          <w:rFonts w:ascii="Roboto" w:cs="Roboto" w:eastAsia="Roboto" w:hAnsi="Roboto"/>
        </w:rPr>
        <w:t xml:space="preserve">(3.1.1)  Environmental risks identified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pPr>
        <w:shd w:fill="475463" w:val="clear"/>
        <w:spacing w:before="240" w:after="240" w:line="276"/>
      </w:pPr>
      <w:r>
        <w:rPr>
          <w:b/>
          <w:bCs/>
          <w:i w:val="false"/>
          <w:iCs w:val="false"/>
          <w:color w:val="FFFFFF"/>
          <w:sz w:val="28"/>
          <w:szCs w:val="28"/>
          <w:rFonts w:ascii="Roboto" w:cs="Roboto" w:eastAsia="Roboto" w:hAnsi="Roboto"/>
        </w:rPr>
        <w:t xml:space="preserve">(3.1.2)  Primary reason why your organization does not consider itself to have environmental risks in your direct operations and/or upstream/downstream value chain</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Lack of internal resources, capabilities, or expertise (e.g., due to organization size) </w:t>
      </w:r>
    </w:p>
    <w:p>
      <w:pPr>
        <w:shd w:fill="475463" w:val="clear"/>
        <w:spacing w:before="240" w:after="240" w:line="276"/>
      </w:pPr>
      <w:r>
        <w:rPr>
          <w:b/>
          <w:bCs/>
          <w:i w:val="false"/>
          <w:iCs w:val="false"/>
          <w:color w:val="FFFFFF"/>
          <w:sz w:val="28"/>
          <w:szCs w:val="28"/>
          <w:rFonts w:ascii="Roboto" w:cs="Roboto" w:eastAsia="Roboto" w:hAnsi="Roboto"/>
        </w:rPr>
        <w:t xml:space="preserve">(3.1.3)  Please explain </w:t>
      </w:r>
    </w:p>
    <w:p>
      <w:r>
        <w:rPr>
          <w:b w:val="false"/>
          <w:bCs w:val="false"/>
          <w:i/>
          <w:iCs/>
          <w:color w:val="000000"/>
          <w:sz w:val="21"/>
          <w:szCs w:val="21"/>
          <w:rFonts w:ascii="Arial" w:cs="Arial" w:eastAsia="Arial" w:hAnsi="Arial"/>
        </w:rPr>
        <w:t xml:space="preserve">プラスチックに関する取り組みについては、現在検討中です。</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(3.1.1) Provide details of the environmental risks identified which have had a substantive effect on your organization in the reporting year, or are anticipated to have a substantive effect on your organization in the future.</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(3.1.1.1) Risk identifier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Risk1</w:t>
      </w:r>
    </w:p>
    <w:p>
      <w:pPr>
        <w:shd w:fill="475463" w:val="clear"/>
        <w:spacing w:before="240" w:after="240" w:line="276"/>
      </w:pPr>
      <w:r>
        <w:rPr>
          <w:b/>
          <w:bCs/>
          <w:i w:val="false"/>
          <w:iCs w:val="false"/>
          <w:color w:val="FFFFFF"/>
          <w:sz w:val="28"/>
          <w:szCs w:val="28"/>
          <w:rFonts w:ascii="Roboto" w:cs="Roboto" w:eastAsia="Roboto" w:hAnsi="Roboto"/>
        </w:rPr>
        <w:t xml:space="preserve">(3.1.1.3) Risk types and primary environmental risk driver</w:t>
      </w:r>
    </w:p>
    <w:p>
      <w:pPr>
        <w:jc w:val="left"/>
      </w:pPr>
      <w:r>
        <w:rPr>
          <w:b w:val="false"/>
          <w:bCs w:val="false"/>
          <w:i w:val="false"/>
          <w:iCs w:val="false"/>
          <w:color w:val="000000"/>
          <w:sz w:val="22"/>
          <w:szCs w:val="22"/>
          <w:rFonts w:ascii="Roboto" w:cs="Roboto" w:eastAsia="Roboto" w:hAnsi="Roboto"/>
        </w:rPr>
        <w:t xml:space="preserve">Policy</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Carbon pricing mechanisms</w:t>
        </w:r>
      </w:p>
    </w:p>
    <w:p>
      <w:pPr>
        <w:shd w:fill="475463" w:val="clear"/>
        <w:spacing w:before="240" w:after="240" w:line="276"/>
      </w:pPr>
      <w:r>
        <w:rPr>
          <w:b/>
          <w:bCs/>
          <w:i w:val="false"/>
          <w:iCs w:val="false"/>
          <w:color w:val="FFFFFF"/>
          <w:sz w:val="28"/>
          <w:szCs w:val="28"/>
          <w:rFonts w:ascii="Roboto" w:cs="Roboto" w:eastAsia="Roboto" w:hAnsi="Roboto"/>
        </w:rPr>
        <w:t xml:space="preserve">(3.1.1.4) Value chain stage where the risk occurs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Direct operations </w:t>
      </w:r>
    </w:p>
    <w:p>
      <w:pPr>
        <w:shd w:fill="475463" w:val="clear"/>
        <w:spacing w:before="240" w:after="240" w:line="276"/>
      </w:pPr>
      <w:r>
        <w:rPr>
          <w:b/>
          <w:bCs/>
          <w:i w:val="false"/>
          <w:iCs w:val="false"/>
          <w:color w:val="FFFFFF"/>
          <w:sz w:val="28"/>
          <w:szCs w:val="28"/>
          <w:rFonts w:ascii="Roboto" w:cs="Roboto" w:eastAsia="Roboto" w:hAnsi="Roboto"/>
        </w:rPr>
        <w:t xml:space="preserve">(3.1.1.6)  Country/area where the risk occurs</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Japan</w:t>
      </w:r>
    </w:p>
    <w:p>
      <w:pPr>
        <w:shd w:fill="475463" w:val="clear"/>
        <w:spacing w:before="240" w:after="240" w:line="276"/>
      </w:pPr>
      <w:r>
        <w:rPr>
          <w:b/>
          <w:bCs/>
          <w:i w:val="false"/>
          <w:iCs w:val="false"/>
          <w:color w:val="FFFFFF"/>
          <w:sz w:val="28"/>
          <w:szCs w:val="28"/>
          <w:rFonts w:ascii="Roboto" w:cs="Roboto" w:eastAsia="Roboto" w:hAnsi="Roboto"/>
        </w:rPr>
        <w:t xml:space="preserve">(3.1.1.9)  Organization-specific description of risk </w:t>
      </w:r>
    </w:p>
    <w:p>
      <w:r>
        <w:rPr>
          <w:b w:val="false"/>
          <w:bCs w:val="false"/>
          <w:i/>
          <w:iCs/>
          <w:color w:val="000000"/>
          <w:sz w:val="21"/>
          <w:szCs w:val="21"/>
          <w:rFonts w:ascii="Arial" w:cs="Arial" w:eastAsia="Arial" w:hAnsi="Arial"/>
        </w:rPr>
        <w:t xml:space="preserve">炭素税の普及により操業コストが増大するリスクがあります。近年、脱炭素化が国際的に注目される中で炭素税の導入が着々と進んでいます。この状況下で当社の2024年度におけるCO2排出量はScope1において6,698t、Scope2において9,642t、合計16,339tと値が大きく、2030年には炭素税価格が12600円/t-CO2になると予測される中（2シナリオに基づく）、カーボンプライシングが操業コストに与える影響は非常に大きくなると考えられます。当社グループは世界各地に事業所を保有しており、炭素税リスクを低減させるためには各事業所の電力使用量を減らすことが重要となってきます。</w:t>
      </w:r>
    </w:p>
    <w:p>
      <w:pPr>
        <w:shd w:fill="475463" w:val="clear"/>
        <w:spacing w:before="240" w:after="240" w:line="276"/>
      </w:pPr>
      <w:r>
        <w:rPr>
          <w:b/>
          <w:bCs/>
          <w:i w:val="false"/>
          <w:iCs w:val="false"/>
          <w:color w:val="FFFFFF"/>
          <w:sz w:val="28"/>
          <w:szCs w:val="28"/>
          <w:rFonts w:ascii="Roboto" w:cs="Roboto" w:eastAsia="Roboto" w:hAnsi="Roboto"/>
        </w:rPr>
        <w:t xml:space="preserve">(3.1.1.11) Primary financial effect of the risk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 indirect [operating] costs </w:t>
      </w:r>
    </w:p>
    <w:p>
      <w:pPr>
        <w:shd w:fill="475463" w:val="clear"/>
        <w:spacing w:before="240" w:after="240" w:line="276"/>
      </w:pPr>
      <w:r>
        <w:rPr>
          <w:b/>
          <w:bCs/>
          <w:i w:val="false"/>
          <w:iCs w:val="false"/>
          <w:color w:val="FFFFFF"/>
          <w:sz w:val="28"/>
          <w:szCs w:val="28"/>
          <w:rFonts w:ascii="Roboto" w:cs="Roboto" w:eastAsia="Roboto" w:hAnsi="Roboto"/>
        </w:rPr>
        <w:t xml:space="preserve">(3.1.1.12) Time horizon over which the risk is anticipated to have a substantive effect on the organization </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Medium-term</w:t>
      </w:r>
    </w:p>
    <w:p>
      <w:pPr>
        <w:shd w:fill="475463" w:val="clear"/>
        <w:spacing w:before="240" w:after="240" w:line="276"/>
      </w:pPr>
      <w:r>
        <w:rPr>
          <w:b/>
          <w:bCs/>
          <w:i w:val="false"/>
          <w:iCs w:val="false"/>
          <w:color w:val="FFFFFF"/>
          <w:sz w:val="28"/>
          <w:szCs w:val="28"/>
          <w:rFonts w:ascii="Roboto" w:cs="Roboto" w:eastAsia="Roboto" w:hAnsi="Roboto"/>
        </w:rPr>
        <w:t xml:space="preserve">(3.1.1.13) Likelihood of the risk having an effect within the anticipated time horizon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Very likely </w:t>
      </w:r>
    </w:p>
    <w:p>
      <w:pPr>
        <w:shd w:fill="475463" w:val="clear"/>
        <w:spacing w:before="240" w:after="240" w:line="276"/>
      </w:pPr>
      <w:r>
        <w:rPr>
          <w:b/>
          <w:bCs/>
          <w:i w:val="false"/>
          <w:iCs w:val="false"/>
          <w:color w:val="FFFFFF"/>
          <w:sz w:val="28"/>
          <w:szCs w:val="28"/>
          <w:rFonts w:ascii="Roboto" w:cs="Roboto" w:eastAsia="Roboto" w:hAnsi="Roboto"/>
        </w:rPr>
        <w:t xml:space="preserve">(3.1.1.14)  Magnitude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High</w:t>
      </w:r>
    </w:p>
    <w:p>
      <w:pPr>
        <w:shd w:fill="475463" w:val="clear"/>
        <w:spacing w:before="240" w:after="240" w:line="276"/>
      </w:pPr>
      <w:r>
        <w:rPr>
          <w:b/>
          <w:bCs/>
          <w:i w:val="false"/>
          <w:iCs w:val="false"/>
          <w:color w:val="FFFFFF"/>
          <w:sz w:val="28"/>
          <w:szCs w:val="28"/>
          <w:rFonts w:ascii="Roboto" w:cs="Roboto" w:eastAsia="Roboto" w:hAnsi="Roboto"/>
        </w:rPr>
        <w:t xml:space="preserve">(3.1.1.16) Anticipated effect of the risk on the financial position, financial performance and cash flows of the organization in the selected future time horizons</w:t>
      </w:r>
    </w:p>
    <w:p>
      <w:r>
        <w:rPr>
          <w:b w:val="false"/>
          <w:bCs w:val="false"/>
          <w:i/>
          <w:iCs/>
          <w:color w:val="000000"/>
          <w:sz w:val="21"/>
          <w:szCs w:val="21"/>
          <w:rFonts w:ascii="Arial" w:cs="Arial" w:eastAsia="Arial" w:hAnsi="Arial"/>
        </w:rPr>
        <w:t xml:space="preserve">炭素税導入によるコスト増加はOPEXに影響を及ぼすと考えています。</w:t>
      </w:r>
    </w:p>
    <w:p>
      <w:pPr>
        <w:shd w:fill="475463" w:val="clear"/>
        <w:spacing w:before="240" w:after="240" w:line="276"/>
      </w:pPr>
      <w:r>
        <w:rPr>
          <w:b/>
          <w:bCs/>
          <w:i w:val="false"/>
          <w:iCs w:val="false"/>
          <w:color w:val="FFFFFF"/>
          <w:sz w:val="28"/>
          <w:szCs w:val="28"/>
          <w:rFonts w:ascii="Roboto" w:cs="Roboto" w:eastAsia="Roboto" w:hAnsi="Roboto"/>
        </w:rPr>
        <w:t xml:space="preserve">(3.1.1.17) Are you able to quantify the financial effect of the risk?</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(3.1.1.21) Anticipated financial effect figure in the medium-term – minimum (currency)</w:t>
      </w:r>
    </w:p>
    <w:p>
      <w:r>
        <w:rPr>
          <w:b w:val="false"/>
          <w:bCs w:val="false"/>
          <w:i/>
          <w:iCs/>
          <w:color w:val="000000"/>
          <w:sz w:val="21"/>
          <w:szCs w:val="21"/>
          <w:rFonts w:ascii="Arial" w:cs="Arial" w:eastAsia="Arial" w:hAnsi="Arial"/>
        </w:rPr>
        <w:t xml:space="preserve">209890800</w:t>
      </w:r>
    </w:p>
    <w:p>
      <w:pPr>
        <w:shd w:fill="475463" w:val="clear"/>
        <w:spacing w:before="240" w:after="240" w:line="276"/>
      </w:pPr>
      <w:r>
        <w:rPr>
          <w:b/>
          <w:bCs/>
          <w:i w:val="false"/>
          <w:iCs w:val="false"/>
          <w:color w:val="FFFFFF"/>
          <w:sz w:val="28"/>
          <w:szCs w:val="28"/>
          <w:rFonts w:ascii="Roboto" w:cs="Roboto" w:eastAsia="Roboto" w:hAnsi="Roboto"/>
        </w:rPr>
        <w:t xml:space="preserve">(3.1.1.22) Anticipated financial effect figure in the medium-term – maximum (currency) </w:t>
      </w:r>
    </w:p>
    <w:p>
      <w:r>
        <w:rPr>
          <w:b w:val="false"/>
          <w:bCs w:val="false"/>
          <w:i/>
          <w:iCs/>
          <w:color w:val="000000"/>
          <w:sz w:val="21"/>
          <w:szCs w:val="21"/>
          <w:rFonts w:ascii="Arial" w:cs="Arial" w:eastAsia="Arial" w:hAnsi="Arial"/>
        </w:rPr>
        <w:t xml:space="preserve">209890800</w:t>
      </w:r>
    </w:p>
    <w:p>
      <w:pPr>
        <w:shd w:fill="475463" w:val="clear"/>
        <w:spacing w:before="240" w:after="240" w:line="276"/>
      </w:pPr>
      <w:r>
        <w:rPr>
          <w:b/>
          <w:bCs/>
          <w:i w:val="false"/>
          <w:iCs w:val="false"/>
          <w:color w:val="FFFFFF"/>
          <w:sz w:val="28"/>
          <w:szCs w:val="28"/>
          <w:rFonts w:ascii="Roboto" w:cs="Roboto" w:eastAsia="Roboto" w:hAnsi="Roboto"/>
        </w:rPr>
        <w:t xml:space="preserve">(3.1.1.25) Explanation of financial effect figure</w:t>
      </w:r>
    </w:p>
    <w:p>
      <w:r>
        <w:rPr>
          <w:b w:val="false"/>
          <w:bCs w:val="false"/>
          <w:i/>
          <w:iCs/>
          <w:color w:val="000000"/>
          <w:sz w:val="21"/>
          <w:szCs w:val="21"/>
          <w:rFonts w:ascii="Arial" w:cs="Arial" w:eastAsia="Arial" w:hAnsi="Arial"/>
        </w:rPr>
        <w:t xml:space="preserve">2シナリオ（IEA WEO 2021 APSシナリオ）下では2030年に財務上の影響として、209,890,800円が見込まれます。 その内訳は、次の通りです。 炭素税・排出量取引等の炭素価格コストの上昇：209,890,800円（2030年炭素税価格12600円/t-CO22023年度Scope1,2合計値16,658t-CO2）</w:t>
      </w:r>
    </w:p>
    <w:p>
      <w:pPr>
        <w:shd w:fill="475463" w:val="clear"/>
        <w:spacing w:before="240" w:after="240" w:line="276"/>
      </w:pPr>
      <w:r>
        <w:rPr>
          <w:b/>
          <w:bCs/>
          <w:i w:val="false"/>
          <w:iCs w:val="false"/>
          <w:color w:val="FFFFFF"/>
          <w:sz w:val="28"/>
          <w:szCs w:val="28"/>
          <w:rFonts w:ascii="Roboto" w:cs="Roboto" w:eastAsia="Roboto" w:hAnsi="Roboto"/>
        </w:rPr>
        <w:t xml:space="preserve">(3.1.1.26) Primary response to risk</w:t>
      </w:r>
    </w:p>
    <w:p>
      <w:pPr>
        <w:jc w:val="left"/>
      </w:pPr>
      <w:r>
        <w:rPr>
          <w:b w:val="false"/>
          <w:bCs w:val="false"/>
          <w:i w:val="false"/>
          <w:iCs w:val="false"/>
          <w:color w:val="000000"/>
          <w:sz w:val="22"/>
          <w:szCs w:val="22"/>
          <w:rFonts w:ascii="Roboto" w:cs="Roboto" w:eastAsia="Roboto" w:hAnsi="Roboto"/>
        </w:rPr>
        <w:t xml:space="preserve">Infrastructure, technology and spending </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 environment-related capital expenditure </w:t>
        </w:r>
      </w:p>
    </w:p>
    <w:p>
      <w:pPr>
        <w:shd w:fill="475463" w:val="clear"/>
        <w:spacing w:before="240" w:after="240" w:line="276"/>
      </w:pPr>
      <w:r>
        <w:rPr>
          <w:b/>
          <w:bCs/>
          <w:i w:val="false"/>
          <w:iCs w:val="false"/>
          <w:color w:val="FFFFFF"/>
          <w:sz w:val="28"/>
          <w:szCs w:val="28"/>
          <w:rFonts w:ascii="Roboto" w:cs="Roboto" w:eastAsia="Roboto" w:hAnsi="Roboto"/>
        </w:rPr>
        <w:t xml:space="preserve">(3.1.1.27) Cost of response to risk </w:t>
      </w:r>
    </w:p>
    <w:p>
      <w:r>
        <w:rPr>
          <w:b w:val="false"/>
          <w:bCs w:val="false"/>
          <w:i/>
          <w:iCs/>
          <w:color w:val="000000"/>
          <w:sz w:val="21"/>
          <w:szCs w:val="21"/>
          <w:rFonts w:ascii="Arial" w:cs="Arial" w:eastAsia="Arial" w:hAnsi="Arial"/>
        </w:rPr>
        <w:t xml:space="preserve">2800000</w:t>
      </w:r>
    </w:p>
    <w:p>
      <w:pPr>
        <w:shd w:fill="475463" w:val="clear"/>
        <w:spacing w:before="240" w:after="240" w:line="276"/>
      </w:pPr>
      <w:r>
        <w:rPr>
          <w:b/>
          <w:bCs/>
          <w:i w:val="false"/>
          <w:iCs w:val="false"/>
          <w:color w:val="FFFFFF"/>
          <w:sz w:val="28"/>
          <w:szCs w:val="28"/>
          <w:rFonts w:ascii="Roboto" w:cs="Roboto" w:eastAsia="Roboto" w:hAnsi="Roboto"/>
        </w:rPr>
        <w:t xml:space="preserve">(3.1.1.28) Explanation of cost calculation </w:t>
      </w:r>
    </w:p>
    <w:p>
      <w:r>
        <w:rPr>
          <w:b w:val="false"/>
          <w:bCs w:val="false"/>
          <w:i/>
          <w:iCs/>
          <w:color w:val="000000"/>
          <w:sz w:val="21"/>
          <w:szCs w:val="21"/>
          <w:rFonts w:ascii="Arial" w:cs="Arial" w:eastAsia="Arial" w:hAnsi="Arial"/>
        </w:rPr>
        <w:t xml:space="preserve">埼玉事業所のエネルギーに関する取組みと費用 【費用の内訳】 空調機更新工事:　2,800千円</w:t>
      </w:r>
    </w:p>
    <w:p>
      <w:pPr>
        <w:shd w:fill="475463" w:val="clear"/>
        <w:spacing w:before="240" w:after="240" w:line="276"/>
      </w:pPr>
      <w:r>
        <w:rPr>
          <w:b/>
          <w:bCs/>
          <w:i w:val="false"/>
          <w:iCs w:val="false"/>
          <w:color w:val="FFFFFF"/>
          <w:sz w:val="28"/>
          <w:szCs w:val="28"/>
          <w:rFonts w:ascii="Roboto" w:cs="Roboto" w:eastAsia="Roboto" w:hAnsi="Roboto"/>
        </w:rPr>
        <w:t xml:space="preserve">(3.1.1.29) Description of response </w:t>
      </w:r>
    </w:p>
    <w:p>
      <w:r>
        <w:rPr>
          <w:b w:val="false"/>
          <w:bCs w:val="false"/>
          <w:i/>
          <w:iCs/>
          <w:color w:val="000000"/>
          <w:sz w:val="21"/>
          <w:szCs w:val="21"/>
          <w:rFonts w:ascii="Arial" w:cs="Arial" w:eastAsia="Arial" w:hAnsi="Arial"/>
        </w:rPr>
        <w:t xml:space="preserve">近年、脱炭素化が国際的に注目される中で炭素税の導入が着々と進んでいます。この状況下で当者グループの2024年度におけるCO2排出量はScope1において6,698t、Scope2において9,642t、合計16,339tと値が大きく、2030年には炭素税価格が12,600円/t-CO2になると予測される中（2シナリオに基づく）、カーボンプライシングが操業コストに与える影響は非常に大きくなると考えられます。実際に推計によると、2030年の財務上の影響として209,890,800円の負担となる見込みです。 事業コスト増加を回避するためには各事業所での電力、LPG使用の効率化および削減が必要であると考えられます。グループ全体としては2024年度に温室効果ガス排出量削減目標でSBT認定の取得、2022年に2030年度のCO2排出量を46％削減させる目標（2013年度比）を立てたほか、経済産業省の「2050年カーボンニュートラルに伴うグリーン成長戦略」に基づいた2050年までのカーボンニュートラルの実現を中長期的な目標として設定しています。これらの全社的な企業方針をもとに、各事業所では毎年前年度を基準とした短期的なCO2排出量の削減目標の設定を行っています。埼玉事業所では2024年度においては、空調機の修理を行いました。これらの投資額の合計をリスク対応費用としています。今後も、事業コスト増加のリスクの軽減を促進し、大崎電気グループ全体でエネルギー使用の効率化・CO2排出量の削減を進めてまいります。</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(3.1.2) Provide the amount and proportion of your financial metrics from the reporting year that are vulnerable to the substantive effects of environmental risks.</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(3.1.2.1)  Financial metric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OPEX</w:t>
      </w:r>
    </w:p>
    <w:p>
      <w:pPr>
        <w:shd w:fill="475463" w:val="clear"/>
        <w:spacing w:before="240" w:after="240" w:line="276"/>
      </w:pPr>
      <w:r>
        <w:rPr>
          <w:b/>
          <w:bCs/>
          <w:i w:val="false"/>
          <w:iCs w:val="false"/>
          <w:color w:val="FFFFFF"/>
          <w:sz w:val="28"/>
          <w:szCs w:val="28"/>
          <w:rFonts w:ascii="Roboto" w:cs="Roboto" w:eastAsia="Roboto" w:hAnsi="Roboto"/>
        </w:rPr>
        <w:t xml:space="preserve">(3.1.2.2) Amount of financial metric vulnerable to transition risks for this environmental issue (unit currency as selected in 1.2)</w:t>
      </w:r>
    </w:p>
    <w:p>
      <w:r>
        <w:rPr>
          <w:b w:val="false"/>
          <w:bCs w:val="false"/>
          <w:i/>
          <w:iCs/>
          <w:color w:val="000000"/>
          <w:sz w:val="21"/>
          <w:szCs w:val="21"/>
          <w:rFonts w:ascii="Arial" w:cs="Arial" w:eastAsia="Arial" w:hAnsi="Arial"/>
        </w:rPr>
        <w:t xml:space="preserve">419667692</w:t>
      </w:r>
    </w:p>
    <w:p>
      <w:pPr>
        <w:shd w:fill="475463" w:val="clear"/>
        <w:spacing w:before="240" w:after="240" w:line="276"/>
      </w:pPr>
      <w:r>
        <w:rPr>
          <w:b/>
          <w:bCs/>
          <w:i w:val="false"/>
          <w:iCs w:val="false"/>
          <w:color w:val="FFFFFF"/>
          <w:sz w:val="28"/>
          <w:szCs w:val="28"/>
          <w:rFonts w:ascii="Roboto" w:cs="Roboto" w:eastAsia="Roboto" w:hAnsi="Roboto"/>
        </w:rPr>
        <w:t xml:space="preserve">(3.1.2.3) % of total financial metric vulnerable to transition risks for this environmental issue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1-10% </w:t>
      </w:r>
    </w:p>
    <w:p>
      <w:pPr>
        <w:shd w:fill="475463" w:val="clear"/>
        <w:spacing w:before="240" w:after="240" w:line="276"/>
      </w:pPr>
      <w:r>
        <w:rPr>
          <w:b/>
          <w:bCs/>
          <w:i w:val="false"/>
          <w:iCs w:val="false"/>
          <w:color w:val="FFFFFF"/>
          <w:sz w:val="28"/>
          <w:szCs w:val="28"/>
          <w:rFonts w:ascii="Roboto" w:cs="Roboto" w:eastAsia="Roboto" w:hAnsi="Roboto"/>
        </w:rPr>
        <w:t xml:space="preserve">(3.1.2.4)  Amount of financial metric vulnerable to physical risks for this environmental issue (unit currency as selected in 1.2) </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(3.1.2.5)  % of total financial metric vulnerable to physical risks for this environmental issue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Less than 1% </w:t>
      </w:r>
    </w:p>
    <w:p>
      <w:pPr>
        <w:shd w:fill="475463" w:val="clear"/>
        <w:spacing w:before="240" w:after="240" w:line="276"/>
      </w:pPr>
      <w:r>
        <w:rPr>
          <w:b/>
          <w:bCs/>
          <w:i w:val="false"/>
          <w:iCs w:val="false"/>
          <w:color w:val="FFFFFF"/>
          <w:sz w:val="28"/>
          <w:szCs w:val="28"/>
          <w:rFonts w:ascii="Roboto" w:cs="Roboto" w:eastAsia="Roboto" w:hAnsi="Roboto"/>
        </w:rPr>
        <w:t xml:space="preserve">(3.1.2.7)  Explanation of financial figures</w:t>
      </w:r>
    </w:p>
    <w:p>
      <w:r>
        <w:rPr>
          <w:b w:val="false"/>
          <w:bCs w:val="false"/>
          <w:i/>
          <w:iCs/>
          <w:color w:val="000000"/>
          <w:sz w:val="21"/>
          <w:szCs w:val="21"/>
          <w:rFonts w:ascii="Arial" w:cs="Arial" w:eastAsia="Arial" w:hAnsi="Arial"/>
        </w:rPr>
        <w:t xml:space="preserve">報告年度のエネルギーコストを試算し、販管費に占める割合を算出しています。</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(3.5) Are any of your operations or activities regulated by a carbon pricing system (i.e. ETS, Cap &amp; Trade or Carbon Tax)?</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pStyle w:val="Heading2"/>
        <w:shd w:val="clear"/>
        <w:spacing w:before="240" w:after="240" w:line="276"/>
      </w:pPr>
      <w:r>
        <w:rPr>
          <w:b/>
          <w:bCs/>
          <w:i w:val="false"/>
          <w:iCs w:val="false"/>
          <w:color w:val="000000"/>
          <w:sz w:val="28"/>
          <w:szCs w:val="28"/>
          <w:rFonts w:ascii="Roboto" w:cs="Roboto" w:eastAsia="Roboto" w:hAnsi="Roboto"/>
        </w:rPr>
        <w:t xml:space="preserve">(3.5.1) Select the carbon pricing regulation(s) which impact your operations.</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Saitama ETS</w:t>
      </w:r>
    </w:p>
    <w:p>
      <w:pPr>
        <w:pStyle w:val="Heading2"/>
        <w:shd w:val="clear"/>
        <w:spacing w:before="240" w:after="240" w:line="276"/>
      </w:pPr>
      <w:r>
        <w:rPr>
          <w:b/>
          <w:bCs/>
          <w:i w:val="false"/>
          <w:iCs w:val="false"/>
          <w:color w:val="000000"/>
          <w:sz w:val="28"/>
          <w:szCs w:val="28"/>
          <w:rFonts w:ascii="Roboto" w:cs="Roboto" w:eastAsia="Roboto" w:hAnsi="Roboto"/>
        </w:rPr>
        <w:t xml:space="preserve">(3.5.2) Provide details of each Emissions Trading Scheme (ETS) your organization is regulated by.</w:t>
      </w:r>
    </w:p>
    <w:p>
      <w:pPr>
        <w:shd w:val="clear"/>
        <w:spacing w:before="240" w:after="240" w:line="276"/>
      </w:pPr>
      <w:r>
        <w:rPr>
          <w:b/>
          <w:bCs/>
          <w:i w:val="false"/>
          <w:iCs w:val="false"/>
          <w:color w:val="000000"/>
          <w:sz w:val="28"/>
          <w:szCs w:val="28"/>
          <w:rFonts w:ascii="Roboto" w:cs="Roboto" w:eastAsia="Roboto" w:hAnsi="Roboto"/>
        </w:rPr>
        <w:t xml:space="preserve">Saitama ETS </w:t>
      </w:r>
    </w:p>
    <w:p>
      <w:pPr>
        <w:shd w:fill="475463" w:val="clear"/>
        <w:spacing w:before="240" w:after="240" w:line="276"/>
      </w:pPr>
      <w:r>
        <w:rPr>
          <w:b/>
          <w:bCs/>
          <w:i w:val="false"/>
          <w:iCs w:val="false"/>
          <w:color w:val="FFFFFF"/>
          <w:sz w:val="28"/>
          <w:szCs w:val="28"/>
          <w:rFonts w:ascii="Roboto" w:cs="Roboto" w:eastAsia="Roboto" w:hAnsi="Roboto"/>
        </w:rPr>
        <w:t xml:space="preserve">(3.5.2.1) % of Scope 1 emissions covered by the ETS</w:t>
      </w:r>
    </w:p>
    <w:p>
      <w:r>
        <w:rPr>
          <w:b w:val="false"/>
          <w:bCs w:val="false"/>
          <w:i/>
          <w:iCs/>
          <w:color w:val="000000"/>
          <w:sz w:val="21"/>
          <w:szCs w:val="21"/>
          <w:rFonts w:ascii="Arial" w:cs="Arial" w:eastAsia="Arial" w:hAnsi="Arial"/>
        </w:rPr>
        <w:t xml:space="preserve">1</w:t>
      </w:r>
    </w:p>
    <w:p>
      <w:pPr>
        <w:shd w:fill="475463" w:val="clear"/>
        <w:spacing w:before="240" w:after="240" w:line="276"/>
      </w:pPr>
      <w:r>
        <w:rPr>
          <w:b/>
          <w:bCs/>
          <w:i w:val="false"/>
          <w:iCs w:val="false"/>
          <w:color w:val="FFFFFF"/>
          <w:sz w:val="28"/>
          <w:szCs w:val="28"/>
          <w:rFonts w:ascii="Roboto" w:cs="Roboto" w:eastAsia="Roboto" w:hAnsi="Roboto"/>
        </w:rPr>
        <w:t xml:space="preserve">(3.5.2.2) % of Scope 2 emissions covered by the ETS</w:t>
      </w:r>
    </w:p>
    <w:p>
      <w:r>
        <w:rPr>
          <w:b w:val="false"/>
          <w:bCs w:val="false"/>
          <w:i/>
          <w:iCs/>
          <w:color w:val="000000"/>
          <w:sz w:val="21"/>
          <w:szCs w:val="21"/>
          <w:rFonts w:ascii="Arial" w:cs="Arial" w:eastAsia="Arial" w:hAnsi="Arial"/>
        </w:rPr>
        <w:t xml:space="preserve">26</w:t>
      </w:r>
    </w:p>
    <w:p>
      <w:pPr>
        <w:shd w:fill="475463" w:val="clear"/>
        <w:spacing w:before="240" w:after="240" w:line="276"/>
      </w:pPr>
      <w:r>
        <w:rPr>
          <w:b/>
          <w:bCs/>
          <w:i w:val="false"/>
          <w:iCs w:val="false"/>
          <w:color w:val="FFFFFF"/>
          <w:sz w:val="28"/>
          <w:szCs w:val="28"/>
          <w:rFonts w:ascii="Roboto" w:cs="Roboto" w:eastAsia="Roboto" w:hAnsi="Roboto"/>
        </w:rPr>
        <w:t xml:space="preserve">(3.5.2.3) Period start date</w:t>
      </w:r>
    </w:p>
    <w:p>
      <w:r>
        <w:rPr>
          <w:b w:val="false"/>
          <w:bCs w:val="false"/>
          <w:i/>
          <w:iCs/>
          <w:color w:val="000000"/>
          <w:sz w:val="21"/>
          <w:szCs w:val="21"/>
          <w:rFonts w:ascii="Arial" w:cs="Arial" w:eastAsia="Arial" w:hAnsi="Arial"/>
        </w:rPr>
        <w:t xml:space="preserve">03/30/2024</w:t>
      </w:r>
    </w:p>
    <w:p>
      <w:pPr>
        <w:shd w:fill="475463" w:val="clear"/>
        <w:spacing w:before="240" w:after="240" w:line="276"/>
      </w:pPr>
      <w:r>
        <w:rPr>
          <w:b/>
          <w:bCs/>
          <w:i w:val="false"/>
          <w:iCs w:val="false"/>
          <w:color w:val="FFFFFF"/>
          <w:sz w:val="28"/>
          <w:szCs w:val="28"/>
          <w:rFonts w:ascii="Roboto" w:cs="Roboto" w:eastAsia="Roboto" w:hAnsi="Roboto"/>
        </w:rPr>
        <w:t xml:space="preserve">(3.5.2.4) Period end date</w:t>
      </w:r>
    </w:p>
    <w:p>
      <w:r>
        <w:rPr>
          <w:b w:val="false"/>
          <w:bCs w:val="false"/>
          <w:i/>
          <w:iCs/>
          <w:color w:val="000000"/>
          <w:sz w:val="21"/>
          <w:szCs w:val="21"/>
          <w:rFonts w:ascii="Arial" w:cs="Arial" w:eastAsia="Arial" w:hAnsi="Arial"/>
        </w:rPr>
        <w:t xml:space="preserve">03/12/2025</w:t>
      </w:r>
    </w:p>
    <w:p>
      <w:pPr>
        <w:shd w:fill="475463" w:val="clear"/>
        <w:spacing w:before="240" w:after="240" w:line="276"/>
      </w:pPr>
      <w:r>
        <w:rPr>
          <w:b/>
          <w:bCs/>
          <w:i w:val="false"/>
          <w:iCs w:val="false"/>
          <w:color w:val="FFFFFF"/>
          <w:sz w:val="28"/>
          <w:szCs w:val="28"/>
          <w:rFonts w:ascii="Roboto" w:cs="Roboto" w:eastAsia="Roboto" w:hAnsi="Roboto"/>
        </w:rPr>
        <w:t xml:space="preserve">(3.5.2.5) Allowances allocated</w:t>
      </w:r>
    </w:p>
    <w:p>
      <w:r>
        <w:rPr>
          <w:b w:val="false"/>
          <w:bCs w:val="false"/>
          <w:i/>
          <w:iCs/>
          <w:color w:val="000000"/>
          <w:sz w:val="21"/>
          <w:szCs w:val="21"/>
          <w:rFonts w:ascii="Arial" w:cs="Arial" w:eastAsia="Arial" w:hAnsi="Arial"/>
        </w:rPr>
        <w:t xml:space="preserve">4018</w:t>
      </w:r>
    </w:p>
    <w:p>
      <w:pPr>
        <w:shd w:fill="475463" w:val="clear"/>
        <w:spacing w:before="240" w:after="240" w:line="276"/>
      </w:pPr>
      <w:r>
        <w:rPr>
          <w:b/>
          <w:bCs/>
          <w:i w:val="false"/>
          <w:iCs w:val="false"/>
          <w:color w:val="FFFFFF"/>
          <w:sz w:val="28"/>
          <w:szCs w:val="28"/>
          <w:rFonts w:ascii="Roboto" w:cs="Roboto" w:eastAsia="Roboto" w:hAnsi="Roboto"/>
        </w:rPr>
        <w:t xml:space="preserve">(3.5.2.6) Allowances purchased</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(3.5.2.7) Verified Scope 1 emissions in metric tons CO2e</w:t>
      </w:r>
    </w:p>
    <w:p>
      <w:r>
        <w:rPr>
          <w:b w:val="false"/>
          <w:bCs w:val="false"/>
          <w:i/>
          <w:iCs/>
          <w:color w:val="000000"/>
          <w:sz w:val="21"/>
          <w:szCs w:val="21"/>
          <w:rFonts w:ascii="Arial" w:cs="Arial" w:eastAsia="Arial" w:hAnsi="Arial"/>
        </w:rPr>
        <w:t xml:space="preserve">84</w:t>
      </w:r>
    </w:p>
    <w:p>
      <w:pPr>
        <w:shd w:fill="475463" w:val="clear"/>
        <w:spacing w:before="240" w:after="240" w:line="276"/>
      </w:pPr>
      <w:r>
        <w:rPr>
          <w:b/>
          <w:bCs/>
          <w:i w:val="false"/>
          <w:iCs w:val="false"/>
          <w:color w:val="FFFFFF"/>
          <w:sz w:val="28"/>
          <w:szCs w:val="28"/>
          <w:rFonts w:ascii="Roboto" w:cs="Roboto" w:eastAsia="Roboto" w:hAnsi="Roboto"/>
        </w:rPr>
        <w:t xml:space="preserve">(3.5.2.8) Verified Scope 2 emissions in metric tons CO2e</w:t>
      </w:r>
    </w:p>
    <w:p>
      <w:r>
        <w:rPr>
          <w:b w:val="false"/>
          <w:bCs w:val="false"/>
          <w:i/>
          <w:iCs/>
          <w:color w:val="000000"/>
          <w:sz w:val="21"/>
          <w:szCs w:val="21"/>
          <w:rFonts w:ascii="Arial" w:cs="Arial" w:eastAsia="Arial" w:hAnsi="Arial"/>
        </w:rPr>
        <w:t xml:space="preserve">2568</w:t>
      </w:r>
    </w:p>
    <w:p>
      <w:pPr>
        <w:shd w:fill="475463" w:val="clear"/>
        <w:spacing w:before="240" w:after="240" w:line="276"/>
      </w:pPr>
      <w:r>
        <w:rPr>
          <w:b/>
          <w:bCs/>
          <w:i w:val="false"/>
          <w:iCs w:val="false"/>
          <w:color w:val="FFFFFF"/>
          <w:sz w:val="28"/>
          <w:szCs w:val="28"/>
          <w:rFonts w:ascii="Roboto" w:cs="Roboto" w:eastAsia="Roboto" w:hAnsi="Roboto"/>
        </w:rPr>
        <w:t xml:space="preserve">(3.5.2.9) Details of ownership</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Facilities we own and operate</w:t>
      </w:r>
    </w:p>
    <w:p>
      <w:pPr>
        <w:shd w:fill="475463" w:val="clear"/>
        <w:spacing w:before="240" w:after="240" w:line="276"/>
      </w:pPr>
      <w:r>
        <w:rPr>
          <w:b/>
          <w:bCs/>
          <w:i w:val="false"/>
          <w:iCs w:val="false"/>
          <w:color w:val="FFFFFF"/>
          <w:sz w:val="28"/>
          <w:szCs w:val="28"/>
          <w:rFonts w:ascii="Roboto" w:cs="Roboto" w:eastAsia="Roboto" w:hAnsi="Roboto"/>
        </w:rPr>
        <w:t xml:space="preserve">(3.5.2.10) Comment</w:t>
      </w:r>
    </w:p>
    <w:p>
      <w:r>
        <w:rPr>
          <w:b w:val="false"/>
          <w:bCs w:val="false"/>
          <w:i/>
          <w:iCs/>
          <w:color w:val="000000"/>
          <w:sz w:val="21"/>
          <w:szCs w:val="21"/>
          <w:rFonts w:ascii="Arial" w:cs="Arial" w:eastAsia="Arial" w:hAnsi="Arial"/>
        </w:rPr>
        <w:t xml:space="preserve">埼玉県排出量取引制度における2024年度排出量の検証はCDP回答時点で行われていないため、Scope1, 2の値は未検証ですが参考値として回答しています</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(3.5.4) What is your strategy for complying with the systems you are regulated by or anticipate being regulated by?</w:t>
      </w:r>
    </w:p>
    <w:p>
      <w:r>
        <w:rPr>
          <w:b w:val="false"/>
          <w:bCs w:val="false"/>
          <w:i/>
          <w:iCs/>
          <w:color w:val="000000"/>
          <w:sz w:val="21"/>
          <w:szCs w:val="21"/>
          <w:rFonts w:ascii="Arial" w:cs="Arial" w:eastAsia="Arial" w:hAnsi="Arial"/>
        </w:rPr>
        <w:t xml:space="preserve">当社の排出量は現在埼玉ETSによって規制されており、準拠することができなかった場合、排出権を購入するために追加の費用が発生することが考えられる。また、計測制御及び情報通信に関する技術と製品、並びにシステムによるエネルギーマネジメント等を行っている当社は、低炭素/脱炭素化へと移行する社会である2シナリオが実現し、日本において本格的に炭素税や排出量取引が導入された場合においても、事業コストの負担が増加する見込みです。また、国外拠点についても、炭素税の導入や上昇が予想されています。 これらの制度に準拠するための戦略として、グループ全体では2030年度に2013年度比46％削減、「2050年カーボンニュートラルに伴うグリーン成長戦略」などに基づいた2050年までのカーボンニュートラルの実現を中長期的な目標として設定いたしました。また各事業所では、前年度を基準とした短期的なCO2排出量の削減目標の設定を毎年行っています。各事業所での電力、LPG使用の効率化などを進め、排出量の削減が必要であると考えており、随時取り組みを推進しています。 2025年度においては、埼玉事業所のLED照明化、空調機更新工事や空調機の修理を行いました。引き続き排出量削減に取り組み、埼玉県排出量取引制度、および将来導入されると見込まれる炭素税負担の削減に取り組んでまいります。</w:t>
      </w:r>
    </w:p>
    <w:p>
      <w:pPr>
        <w:pStyle w:val="Heading2"/>
        <w:shd w:val="clear"/>
        <w:spacing w:before="240" w:after="240" w:line="276"/>
      </w:pPr>
      <w:r>
        <w:rPr>
          <w:b/>
          <w:bCs/>
          <w:i w:val="false"/>
          <w:iCs w:val="false"/>
          <w:color w:val="000000"/>
          <w:sz w:val="28"/>
          <w:szCs w:val="28"/>
          <w:rFonts w:ascii="Roboto" w:cs="Roboto" w:eastAsia="Roboto" w:hAnsi="Roboto"/>
        </w:rPr>
        <w:t xml:space="preserve">(3.6) Have you identified any environmental opportunities which have had a substantive effect on your organization in the reporting year, or are anticipated to have a substantive effect on your organization in the future?</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Environmental opportunities identified</w:t>
            </w:r>
          </w:p>
        </w:tc>
      </w:tr>
      <w:tr>
        <w:tc>
          <w:tcPr>
            <w:tcW w:type="dxa" w:w="7500"/>
            <w:tcMar>
              <w:top w:type="dxa" w:w="72"/>
              <w:left w:type="dxa" w:w="72"/>
              <w:bottom w:type="dxa" w:w="72"/>
              <w:right w:type="dxa" w:w="72"/>
            </w:tcMar>
          </w:tcPr>
          <w:p>
            <w:pPr>
              <w:keepLines/>
              <w:jc w:val="left"/>
              <w:suppressLineNumbers/>
            </w:pPr>
            <w:r>
              <w:t xml:space="preserve">Climate change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we have identified opportunities, and some/all are being realized</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(3.6.1) Provide details of the environmental opportunities identified which have had a substantive effect on your organization in the reporting year, or are anticipated to have a substantive effect on your organization in the future.</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(3.6.1.1) Opportunity identifier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Opp1</w:t>
      </w:r>
    </w:p>
    <w:p>
      <w:pPr>
        <w:shd w:fill="475463" w:val="clear"/>
        <w:spacing w:before="240" w:after="240" w:line="276"/>
      </w:pPr>
      <w:r>
        <w:rPr>
          <w:b/>
          <w:bCs/>
          <w:i w:val="false"/>
          <w:iCs w:val="false"/>
          <w:color w:val="FFFFFF"/>
          <w:sz w:val="28"/>
          <w:szCs w:val="28"/>
          <w:rFonts w:ascii="Roboto" w:cs="Roboto" w:eastAsia="Roboto" w:hAnsi="Roboto"/>
        </w:rPr>
        <w:t xml:space="preserve">(3.6.1.3) Opportunity type and primary environmental opportunity driver</w:t>
      </w:r>
    </w:p>
    <w:p>
      <w:pPr>
        <w:jc w:val="left"/>
      </w:pPr>
      <w:r>
        <w:rPr>
          <w:b w:val="false"/>
          <w:bCs w:val="false"/>
          <w:i w:val="false"/>
          <w:iCs w:val="false"/>
          <w:color w:val="000000"/>
          <w:sz w:val="22"/>
          <w:szCs w:val="22"/>
          <w:rFonts w:ascii="Roboto" w:cs="Roboto" w:eastAsia="Roboto" w:hAnsi="Roboto"/>
        </w:rPr>
        <w:t xml:space="preserve">Products and services </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 sales of existing products and services</w:t>
        </w:r>
      </w:p>
    </w:p>
    <w:p>
      <w:pPr>
        <w:shd w:fill="475463" w:val="clear"/>
        <w:spacing w:before="240" w:after="240" w:line="276"/>
      </w:pPr>
      <w:r>
        <w:rPr>
          <w:b/>
          <w:bCs/>
          <w:i w:val="false"/>
          <w:iCs w:val="false"/>
          <w:color w:val="FFFFFF"/>
          <w:sz w:val="28"/>
          <w:szCs w:val="28"/>
          <w:rFonts w:ascii="Roboto" w:cs="Roboto" w:eastAsia="Roboto" w:hAnsi="Roboto"/>
        </w:rPr>
        <w:t xml:space="preserve">(3.6.1.4) Value chain stage where the opportunity occurs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Direct operations</w:t>
      </w:r>
    </w:p>
    <w:p>
      <w:pPr>
        <w:shd w:fill="475463" w:val="clear"/>
        <w:spacing w:before="240" w:after="240" w:line="276"/>
      </w:pPr>
      <w:r>
        <w:rPr>
          <w:b/>
          <w:bCs/>
          <w:i w:val="false"/>
          <w:iCs w:val="false"/>
          <w:color w:val="FFFFFF"/>
          <w:sz w:val="28"/>
          <w:szCs w:val="28"/>
          <w:rFonts w:ascii="Roboto" w:cs="Roboto" w:eastAsia="Roboto" w:hAnsi="Roboto"/>
        </w:rPr>
        <w:t xml:space="preserve">(3.6.1.5) Country/area where the opportunity occurs</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Japan</w:t>
      </w:r>
    </w:p>
    <w:p>
      <w:pPr>
        <w:shd w:fill="475463" w:val="clear"/>
        <w:spacing w:before="240" w:after="240" w:line="276"/>
      </w:pPr>
      <w:r>
        <w:rPr>
          <w:b/>
          <w:bCs/>
          <w:i w:val="false"/>
          <w:iCs w:val="false"/>
          <w:color w:val="FFFFFF"/>
          <w:sz w:val="28"/>
          <w:szCs w:val="28"/>
          <w:rFonts w:ascii="Roboto" w:cs="Roboto" w:eastAsia="Roboto" w:hAnsi="Roboto"/>
        </w:rPr>
        <w:t xml:space="preserve">(3.6.1.8) Organization specific description</w:t>
      </w:r>
    </w:p>
    <w:p>
      <w:r>
        <w:rPr>
          <w:b w:val="false"/>
          <w:bCs w:val="false"/>
          <w:i/>
          <w:iCs/>
          <w:color w:val="000000"/>
          <w:sz w:val="21"/>
          <w:szCs w:val="21"/>
          <w:rFonts w:ascii="Arial" w:cs="Arial" w:eastAsia="Arial" w:hAnsi="Arial"/>
        </w:rPr>
        <w:t xml:space="preserve">スマートメーターは、世界各国で導入が進む、電力計測機能だけでなく通信による遠隔制御機能を有する電力送配電網の重要なインフラ機器です。当社は、国内外でスマートメーターを通じて、測る・制御する技術を提供することにより、エネルギー効率の改善に貢献しています。環境への取り組みが進む2℃シナリオにおいて省エネ政策が強まる場合、人の移動や活動によるエネルギーの消費を抑えるため、当社のスマートメーターを活用したビルや工場等の省人化に貢献するクラウド管理や設備監視への需要が高まり、当社のエネルギーマネジメントサービス市場を拡大することができると考えられます。
当社のスマートメーター主力工場である埼玉事象所にてエネルギーマネジメントシステムを導入し、自社製品の実証実験を行うとともに工場のエネルギー消費の分析を行ったところ、2021年12月から22年9月の10カ月で毎月平均20％強の電力使用量を削減しました。これにより、埼玉事業所における料金の15％を削減しました。当社の実証実験の実績をもとに顧客へエネルギーマネジメントサービスを導入することにより、製造工場における電力使用量とＣＯ２排出量の削減に貢献します。</w:t>
      </w:r>
    </w:p>
    <w:p>
      <w:pPr>
        <w:shd w:fill="475463" w:val="clear"/>
        <w:spacing w:before="240" w:after="240" w:line="276"/>
      </w:pPr>
      <w:r>
        <w:rPr>
          <w:b/>
          <w:bCs/>
          <w:i w:val="false"/>
          <w:iCs w:val="false"/>
          <w:color w:val="FFFFFF"/>
          <w:sz w:val="28"/>
          <w:szCs w:val="28"/>
          <w:rFonts w:ascii="Roboto" w:cs="Roboto" w:eastAsia="Roboto" w:hAnsi="Roboto"/>
        </w:rPr>
        <w:t xml:space="preserve">(3.6.1.9) Primary financial effect of the opportunity</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 revenues resulting from increased demand for products and services </w:t>
      </w:r>
    </w:p>
    <w:p>
      <w:pPr>
        <w:shd w:fill="475463" w:val="clear"/>
        <w:spacing w:before="240" w:after="240" w:line="276"/>
      </w:pPr>
      <w:r>
        <w:rPr>
          <w:b/>
          <w:bCs/>
          <w:i w:val="false"/>
          <w:iCs w:val="false"/>
          <w:color w:val="FFFFFF"/>
          <w:sz w:val="28"/>
          <w:szCs w:val="28"/>
          <w:rFonts w:ascii="Roboto" w:cs="Roboto" w:eastAsia="Roboto" w:hAnsi="Roboto"/>
        </w:rPr>
        <w:t xml:space="preserve">(3.6.1.10) Time horizon over which the opportunity is anticipated to have a substantive effect on the organization</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Short-term</w:t>
      </w:r>
    </w:p>
    <w:p>
      <w:pPr>
        <w:shd w:fill="475463" w:val="clear"/>
        <w:spacing w:before="240" w:after="240" w:line="276"/>
      </w:pPr>
      <w:r>
        <w:rPr>
          <w:b/>
          <w:bCs/>
          <w:i w:val="false"/>
          <w:iCs w:val="false"/>
          <w:color w:val="FFFFFF"/>
          <w:sz w:val="28"/>
          <w:szCs w:val="28"/>
          <w:rFonts w:ascii="Roboto" w:cs="Roboto" w:eastAsia="Roboto" w:hAnsi="Roboto"/>
        </w:rPr>
        <w:t xml:space="preserve">(3.6.1.11) Likelihood of the opportunity having an effect within the anticipated time horizon</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Very likely (90–100%) </w:t>
      </w:r>
    </w:p>
    <w:p>
      <w:pPr>
        <w:shd w:fill="475463" w:val="clear"/>
        <w:spacing w:before="240" w:after="240" w:line="276"/>
      </w:pPr>
      <w:r>
        <w:rPr>
          <w:b/>
          <w:bCs/>
          <w:i w:val="false"/>
          <w:iCs w:val="false"/>
          <w:color w:val="FFFFFF"/>
          <w:sz w:val="28"/>
          <w:szCs w:val="28"/>
          <w:rFonts w:ascii="Roboto" w:cs="Roboto" w:eastAsia="Roboto" w:hAnsi="Roboto"/>
        </w:rPr>
        <w:t xml:space="preserve">(3.6.1.12) Magnitude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High</w:t>
      </w:r>
    </w:p>
    <w:p>
      <w:pPr>
        <w:shd w:fill="475463" w:val="clear"/>
        <w:spacing w:before="240" w:after="240" w:line="276"/>
      </w:pPr>
      <w:r>
        <w:rPr>
          <w:b/>
          <w:bCs/>
          <w:i w:val="false"/>
          <w:iCs w:val="false"/>
          <w:color w:val="FFFFFF"/>
          <w:sz w:val="28"/>
          <w:szCs w:val="28"/>
          <w:rFonts w:ascii="Roboto" w:cs="Roboto" w:eastAsia="Roboto" w:hAnsi="Roboto"/>
        </w:rPr>
        <w:t xml:space="preserve">(3.6.1.14) Anticipated effect of the opportunity on the financial position, financial performance and cash flows of the organization in the selected future time horizons</w:t>
      </w:r>
    </w:p>
    <w:p>
      <w:r>
        <w:rPr>
          <w:b w:val="false"/>
          <w:bCs w:val="false"/>
          <w:i/>
          <w:iCs/>
          <w:color w:val="000000"/>
          <w:sz w:val="21"/>
          <w:szCs w:val="21"/>
          <w:rFonts w:ascii="Arial" w:cs="Arial" w:eastAsia="Arial" w:hAnsi="Arial"/>
        </w:rPr>
        <w:t xml:space="preserve">当社製品の需要増加は、売上に影響を及ぼすと考えています。</w:t>
      </w:r>
    </w:p>
    <w:p>
      <w:pPr>
        <w:shd w:fill="475463" w:val="clear"/>
        <w:spacing w:before="240" w:after="240" w:line="276"/>
      </w:pPr>
      <w:r>
        <w:rPr>
          <w:b/>
          <w:bCs/>
          <w:i w:val="false"/>
          <w:iCs w:val="false"/>
          <w:color w:val="FFFFFF"/>
          <w:sz w:val="28"/>
          <w:szCs w:val="28"/>
          <w:rFonts w:ascii="Roboto" w:cs="Roboto" w:eastAsia="Roboto" w:hAnsi="Roboto"/>
        </w:rPr>
        <w:t xml:space="preserve">(3.6.1.15) Are you able to quantify the financial effects of the opportunity?</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(3.6.1.17) Anticipated financial effect figure in the short-term - minimum (currency)</w:t>
      </w:r>
    </w:p>
    <w:p>
      <w:r>
        <w:rPr>
          <w:b w:val="false"/>
          <w:bCs w:val="false"/>
          <w:i/>
          <w:iCs/>
          <w:color w:val="000000"/>
          <w:sz w:val="21"/>
          <w:szCs w:val="21"/>
          <w:rFonts w:ascii="Arial" w:cs="Arial" w:eastAsia="Arial" w:hAnsi="Arial"/>
        </w:rPr>
        <w:t xml:space="preserve">2900000000</w:t>
      </w:r>
    </w:p>
    <w:p>
      <w:pPr>
        <w:shd w:fill="475463" w:val="clear"/>
        <w:spacing w:before="240" w:after="240" w:line="276"/>
      </w:pPr>
      <w:r>
        <w:rPr>
          <w:b/>
          <w:bCs/>
          <w:i w:val="false"/>
          <w:iCs w:val="false"/>
          <w:color w:val="FFFFFF"/>
          <w:sz w:val="28"/>
          <w:szCs w:val="28"/>
          <w:rFonts w:ascii="Roboto" w:cs="Roboto" w:eastAsia="Roboto" w:hAnsi="Roboto"/>
        </w:rPr>
        <w:t xml:space="preserve">(3.6.1.18) Anticipated financial effect figure in the short-term – maximum (currency)</w:t>
      </w:r>
    </w:p>
    <w:p>
      <w:r>
        <w:rPr>
          <w:b w:val="false"/>
          <w:bCs w:val="false"/>
          <w:i/>
          <w:iCs/>
          <w:color w:val="000000"/>
          <w:sz w:val="21"/>
          <w:szCs w:val="21"/>
          <w:rFonts w:ascii="Arial" w:cs="Arial" w:eastAsia="Arial" w:hAnsi="Arial"/>
        </w:rPr>
        <w:t xml:space="preserve">2900000000</w:t>
      </w:r>
    </w:p>
    <w:p>
      <w:pPr>
        <w:shd w:fill="475463" w:val="clear"/>
        <w:spacing w:before="240" w:after="240" w:line="276"/>
      </w:pPr>
      <w:r>
        <w:rPr>
          <w:b/>
          <w:bCs/>
          <w:i w:val="false"/>
          <w:iCs w:val="false"/>
          <w:color w:val="FFFFFF"/>
          <w:sz w:val="28"/>
          <w:szCs w:val="28"/>
          <w:rFonts w:ascii="Roboto" w:cs="Roboto" w:eastAsia="Roboto" w:hAnsi="Roboto"/>
        </w:rPr>
        <w:t xml:space="preserve">(3.6.1.23) Explanation of financial effect figures</w:t>
      </w:r>
    </w:p>
    <w:p>
      <w:r>
        <w:rPr>
          <w:b w:val="false"/>
          <w:bCs w:val="false"/>
          <w:i/>
          <w:iCs/>
          <w:color w:val="000000"/>
          <w:sz w:val="21"/>
          <w:szCs w:val="21"/>
          <w:rFonts w:ascii="Arial" w:cs="Arial" w:eastAsia="Arial" w:hAnsi="Arial"/>
        </w:rPr>
        <w:t xml:space="preserve">スマートメーターに関連する市場の拡大により、26年度には995億円の売上を予測しています。 23年度のスマートメーター関連製品・サービスによる売上は約966億円だったため、財務上の潜在的影響額としてその差分である29億円を計上します。 計算方法 スマートメーター関連製品・サービスによる24年度の売上：966億円 24年度から26年度へ向けた関連製品・サービスの需要の推定伸び率：3.0％（これは中期経営計画を参考にした数値です。） 以上から、26年度の予測売上は955億円 よって、財務上の影響額は、 995億円-966億円=29億円</w:t>
      </w:r>
    </w:p>
    <w:p>
      <w:pPr>
        <w:shd w:fill="475463" w:val="clear"/>
        <w:spacing w:before="240" w:after="240" w:line="276"/>
      </w:pPr>
      <w:r>
        <w:rPr>
          <w:b/>
          <w:bCs/>
          <w:i w:val="false"/>
          <w:iCs w:val="false"/>
          <w:color w:val="FFFFFF"/>
          <w:sz w:val="28"/>
          <w:szCs w:val="28"/>
          <w:rFonts w:ascii="Roboto" w:cs="Roboto" w:eastAsia="Roboto" w:hAnsi="Roboto"/>
        </w:rPr>
        <w:t xml:space="preserve">(3.6.1.24) Cost to realize opportunity</w:t>
      </w:r>
    </w:p>
    <w:p>
      <w:r>
        <w:rPr>
          <w:b w:val="false"/>
          <w:bCs w:val="false"/>
          <w:i/>
          <w:iCs/>
          <w:color w:val="000000"/>
          <w:sz w:val="21"/>
          <w:szCs w:val="21"/>
          <w:rFonts w:ascii="Arial" w:cs="Arial" w:eastAsia="Arial" w:hAnsi="Arial"/>
        </w:rPr>
        <w:t xml:space="preserve">3500000000</w:t>
      </w:r>
    </w:p>
    <w:p>
      <w:pPr>
        <w:shd w:fill="475463" w:val="clear"/>
        <w:spacing w:before="240" w:after="240" w:line="276"/>
      </w:pPr>
      <w:r>
        <w:rPr>
          <w:b/>
          <w:bCs/>
          <w:i w:val="false"/>
          <w:iCs w:val="false"/>
          <w:color w:val="FFFFFF"/>
          <w:sz w:val="28"/>
          <w:szCs w:val="28"/>
          <w:rFonts w:ascii="Roboto" w:cs="Roboto" w:eastAsia="Roboto" w:hAnsi="Roboto"/>
        </w:rPr>
        <w:t xml:space="preserve">(3.6.1.25) Explanation of cost calculation</w:t>
      </w:r>
    </w:p>
    <w:p>
      <w:r>
        <w:rPr>
          <w:b w:val="false"/>
          <w:bCs w:val="false"/>
          <w:i/>
          <w:iCs/>
          <w:color w:val="000000"/>
          <w:sz w:val="21"/>
          <w:szCs w:val="21"/>
          <w:rFonts w:ascii="Arial" w:cs="Arial" w:eastAsia="Arial" w:hAnsi="Arial"/>
        </w:rPr>
        <w:t xml:space="preserve">エネルギーマネジメントサービスの実証実験・研究開発費用として35億円を計上しております。 【内訳】 国内スマートメーター・脱炭素ソリューション：12億円 海外スマートメーター・上位系システム：23億円 合計：35億円</w:t>
      </w:r>
    </w:p>
    <w:p>
      <w:pPr>
        <w:shd w:fill="475463" w:val="clear"/>
        <w:spacing w:before="240" w:after="240" w:line="276"/>
      </w:pPr>
      <w:r>
        <w:rPr>
          <w:b/>
          <w:bCs/>
          <w:i w:val="false"/>
          <w:iCs w:val="false"/>
          <w:color w:val="FFFFFF"/>
          <w:sz w:val="28"/>
          <w:szCs w:val="28"/>
          <w:rFonts w:ascii="Roboto" w:cs="Roboto" w:eastAsia="Roboto" w:hAnsi="Roboto"/>
        </w:rPr>
        <w:t xml:space="preserve">(3.6.1.26) Strategy to realize opportunity</w:t>
      </w:r>
    </w:p>
    <w:p>
      <w:r>
        <w:rPr>
          <w:b w:val="false"/>
          <w:bCs w:val="false"/>
          <w:i/>
          <w:iCs/>
          <w:color w:val="000000"/>
          <w:sz w:val="21"/>
          <w:szCs w:val="21"/>
          <w:rFonts w:ascii="Arial" w:cs="Arial" w:eastAsia="Arial" w:hAnsi="Arial"/>
        </w:rPr>
        <w:t xml:space="preserve">【状況】
環境への取り組みが進む2℃シナリオにおいて省エネ政策が強まる場合、人の移動や活動によるエネルギーの消費を抑えるため、当社のスマートメーターを活用したビルや工場等の省人化に貢献するクラウド管理や設備監視への需要が高まり、当社のエネルギーマネジメントサービス市場を拡大することができると考えられます。
【課題】
付加価値を創出するスマートメーター・上位系システム・脱炭素ソリューションサービスの開発・提供が必要となります。
【行動】
当社のスマートメーター主力工場である埼玉事業所にてエネルギーマネジメントシステムを導入し、自社製品の実証実験を行うとともに工場のエネルギー消費の分析を行いました。本実証実験は2021年12月から2022年9月の10か月間にわたって行い、その結果毎月平均20％強の電力使用量の削減、15%の電力料金の削減を実現しました。
今後、本実証実験で得た実績を踏まえて顧客に当社エネルギーマネジメントシステムを展開していく販売計画を立てています。
【結果】
本実証実験をはじめとするエネルギーマネジメントサービスの開発により、本サービスは2026年に995億円の売上を予測しています。</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(3.6.1.1) Opportunity identifier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Opp2</w:t>
      </w:r>
    </w:p>
    <w:p>
      <w:pPr>
        <w:shd w:fill="475463" w:val="clear"/>
        <w:spacing w:before="240" w:after="240" w:line="276"/>
      </w:pPr>
      <w:r>
        <w:rPr>
          <w:b/>
          <w:bCs/>
          <w:i w:val="false"/>
          <w:iCs w:val="false"/>
          <w:color w:val="FFFFFF"/>
          <w:sz w:val="28"/>
          <w:szCs w:val="28"/>
          <w:rFonts w:ascii="Roboto" w:cs="Roboto" w:eastAsia="Roboto" w:hAnsi="Roboto"/>
        </w:rPr>
        <w:t xml:space="preserve">(3.6.1.3) Opportunity type and primary environmental opportunity driver</w:t>
      </w:r>
    </w:p>
    <w:p>
      <w:pPr>
        <w:jc w:val="left"/>
      </w:pPr>
      <w:r>
        <w:rPr>
          <w:b w:val="false"/>
          <w:bCs w:val="false"/>
          <w:i w:val="false"/>
          <w:iCs w:val="false"/>
          <w:color w:val="000000"/>
          <w:sz w:val="22"/>
          <w:szCs w:val="22"/>
          <w:rFonts w:ascii="Roboto" w:cs="Roboto" w:eastAsia="Roboto" w:hAnsi="Roboto"/>
        </w:rPr>
        <w:t xml:space="preserve">Products and services </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Development of new products or services through R&amp;D and innovation </w:t>
        </w:r>
      </w:p>
    </w:p>
    <w:p>
      <w:pPr>
        <w:shd w:fill="475463" w:val="clear"/>
        <w:spacing w:before="240" w:after="240" w:line="276"/>
      </w:pPr>
      <w:r>
        <w:rPr>
          <w:b/>
          <w:bCs/>
          <w:i w:val="false"/>
          <w:iCs w:val="false"/>
          <w:color w:val="FFFFFF"/>
          <w:sz w:val="28"/>
          <w:szCs w:val="28"/>
          <w:rFonts w:ascii="Roboto" w:cs="Roboto" w:eastAsia="Roboto" w:hAnsi="Roboto"/>
        </w:rPr>
        <w:t xml:space="preserve">(3.6.1.4) Value chain stage where the opportunity occurs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Direct operations</w:t>
      </w:r>
    </w:p>
    <w:p>
      <w:pPr>
        <w:shd w:fill="475463" w:val="clear"/>
        <w:spacing w:before="240" w:after="240" w:line="276"/>
      </w:pPr>
      <w:r>
        <w:rPr>
          <w:b/>
          <w:bCs/>
          <w:i w:val="false"/>
          <w:iCs w:val="false"/>
          <w:color w:val="FFFFFF"/>
          <w:sz w:val="28"/>
          <w:szCs w:val="28"/>
          <w:rFonts w:ascii="Roboto" w:cs="Roboto" w:eastAsia="Roboto" w:hAnsi="Roboto"/>
        </w:rPr>
        <w:t xml:space="preserve">(3.6.1.5) Country/area where the opportunity occurs</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Japan</w:t>
      </w:r>
    </w:p>
    <w:p>
      <w:pPr>
        <w:shd w:fill="475463" w:val="clear"/>
        <w:spacing w:before="240" w:after="240" w:line="276"/>
      </w:pPr>
      <w:r>
        <w:rPr>
          <w:b/>
          <w:bCs/>
          <w:i w:val="false"/>
          <w:iCs w:val="false"/>
          <w:color w:val="FFFFFF"/>
          <w:sz w:val="28"/>
          <w:szCs w:val="28"/>
          <w:rFonts w:ascii="Roboto" w:cs="Roboto" w:eastAsia="Roboto" w:hAnsi="Roboto"/>
        </w:rPr>
        <w:t xml:space="preserve">(3.6.1.8) Organization specific description</w:t>
      </w:r>
    </w:p>
    <w:p>
      <w:r>
        <w:rPr>
          <w:b w:val="false"/>
          <w:bCs w:val="false"/>
          <w:i/>
          <w:iCs/>
          <w:color w:val="000000"/>
          <w:sz w:val="21"/>
          <w:szCs w:val="21"/>
          <w:rFonts w:ascii="Arial" w:cs="Arial" w:eastAsia="Arial" w:hAnsi="Arial"/>
        </w:rPr>
        <w:t xml:space="preserve">スマートメーターは、世界各国で導入が進む、電力計測機能だけでなく通信による遠隔制御機能を有する電力送配電網の重要なインフラ機器です。当社では新たに、再生可能エネルギーの利用拡大や、充電インフラの整備促進に対応可能な直流電力量計（DC450V・125A）を開発、発売を開始いたしました。
当製品は、太陽光発電や風力発電における発電量を管理したり、発電した電力を利用する際の使用量を計量して、利用者から使用量に応じた料金を徴収したりする用途に使うことができ、再生可能エネルギーをより効率的に利用する機会を広げます。また日本国内では、2035年までに新車として販売される乗用車をすべてEV車にするという目標のもと、車両の普及とともに充電器等の整備が進められています。経済産業省が2025年度からのサービス実現を目指すという指針を示しているEV用急速充電器の従量制課金にも対応できる製品であるため、脱炭素化に向けた当製品の需要拡大は、重要な機会であると認識しております。</w:t>
      </w:r>
    </w:p>
    <w:p>
      <w:pPr>
        <w:shd w:fill="475463" w:val="clear"/>
        <w:spacing w:before="240" w:after="240" w:line="276"/>
      </w:pPr>
      <w:r>
        <w:rPr>
          <w:b/>
          <w:bCs/>
          <w:i w:val="false"/>
          <w:iCs w:val="false"/>
          <w:color w:val="FFFFFF"/>
          <w:sz w:val="28"/>
          <w:szCs w:val="28"/>
          <w:rFonts w:ascii="Roboto" w:cs="Roboto" w:eastAsia="Roboto" w:hAnsi="Roboto"/>
        </w:rPr>
        <w:t xml:space="preserve">(3.6.1.9) Primary financial effect of the opportunity</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 revenues resulting from increased demand for products and services </w:t>
      </w:r>
    </w:p>
    <w:p>
      <w:pPr>
        <w:shd w:fill="475463" w:val="clear"/>
        <w:spacing w:before="240" w:after="240" w:line="276"/>
      </w:pPr>
      <w:r>
        <w:rPr>
          <w:b/>
          <w:bCs/>
          <w:i w:val="false"/>
          <w:iCs w:val="false"/>
          <w:color w:val="FFFFFF"/>
          <w:sz w:val="28"/>
          <w:szCs w:val="28"/>
          <w:rFonts w:ascii="Roboto" w:cs="Roboto" w:eastAsia="Roboto" w:hAnsi="Roboto"/>
        </w:rPr>
        <w:t xml:space="preserve">(3.6.1.10) Time horizon over which the opportunity is anticipated to have a substantive effect on the organization</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Medium-term</w:t>
      </w:r>
    </w:p>
    <w:p>
      <w:pPr>
        <w:shd w:fill="475463" w:val="clear"/>
        <w:spacing w:before="240" w:after="240" w:line="276"/>
      </w:pPr>
      <w:r>
        <w:rPr>
          <w:b/>
          <w:bCs/>
          <w:i w:val="false"/>
          <w:iCs w:val="false"/>
          <w:color w:val="FFFFFF"/>
          <w:sz w:val="28"/>
          <w:szCs w:val="28"/>
          <w:rFonts w:ascii="Roboto" w:cs="Roboto" w:eastAsia="Roboto" w:hAnsi="Roboto"/>
        </w:rPr>
        <w:t xml:space="preserve">(3.6.1.11) Likelihood of the opportunity having an effect within the anticipated time horizon</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Very likely (90–100%) </w:t>
      </w:r>
    </w:p>
    <w:p>
      <w:pPr>
        <w:shd w:fill="475463" w:val="clear"/>
        <w:spacing w:before="240" w:after="240" w:line="276"/>
      </w:pPr>
      <w:r>
        <w:rPr>
          <w:b/>
          <w:bCs/>
          <w:i w:val="false"/>
          <w:iCs w:val="false"/>
          <w:color w:val="FFFFFF"/>
          <w:sz w:val="28"/>
          <w:szCs w:val="28"/>
          <w:rFonts w:ascii="Roboto" w:cs="Roboto" w:eastAsia="Roboto" w:hAnsi="Roboto"/>
        </w:rPr>
        <w:t xml:space="preserve">(3.6.1.12) Magnitude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High</w:t>
      </w:r>
    </w:p>
    <w:p>
      <w:pPr>
        <w:shd w:fill="475463" w:val="clear"/>
        <w:spacing w:before="240" w:after="240" w:line="276"/>
      </w:pPr>
      <w:r>
        <w:rPr>
          <w:b/>
          <w:bCs/>
          <w:i w:val="false"/>
          <w:iCs w:val="false"/>
          <w:color w:val="FFFFFF"/>
          <w:sz w:val="28"/>
          <w:szCs w:val="28"/>
          <w:rFonts w:ascii="Roboto" w:cs="Roboto" w:eastAsia="Roboto" w:hAnsi="Roboto"/>
        </w:rPr>
        <w:t xml:space="preserve">(3.6.1.14) Anticipated effect of the opportunity on the financial position, financial performance and cash flows of the organization in the selected future time horizons</w:t>
      </w:r>
    </w:p>
    <w:p>
      <w:r>
        <w:rPr>
          <w:b w:val="false"/>
          <w:bCs w:val="false"/>
          <w:i/>
          <w:iCs/>
          <w:color w:val="000000"/>
          <w:sz w:val="21"/>
          <w:szCs w:val="21"/>
          <w:rFonts w:ascii="Arial" w:cs="Arial" w:eastAsia="Arial" w:hAnsi="Arial"/>
        </w:rPr>
        <w:t xml:space="preserve">気候変動緩和に寄与する当社新製品の需要増加は、売上に影響を及ぼすと考えています。</w:t>
      </w:r>
    </w:p>
    <w:p>
      <w:pPr>
        <w:shd w:fill="475463" w:val="clear"/>
        <w:spacing w:before="240" w:after="240" w:line="276"/>
      </w:pPr>
      <w:r>
        <w:rPr>
          <w:b/>
          <w:bCs/>
          <w:i w:val="false"/>
          <w:iCs w:val="false"/>
          <w:color w:val="FFFFFF"/>
          <w:sz w:val="28"/>
          <w:szCs w:val="28"/>
          <w:rFonts w:ascii="Roboto" w:cs="Roboto" w:eastAsia="Roboto" w:hAnsi="Roboto"/>
        </w:rPr>
        <w:t xml:space="preserve">(3.6.1.15) Are you able to quantify the financial effects of the opportunity?</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(3.6.1.19) Anticipated financial effect figure in the medium-term - minimum (currency)</w:t>
      </w:r>
    </w:p>
    <w:p>
      <w:r>
        <w:rPr>
          <w:b w:val="false"/>
          <w:bCs w:val="false"/>
          <w:i/>
          <w:iCs/>
          <w:color w:val="000000"/>
          <w:sz w:val="21"/>
          <w:szCs w:val="21"/>
          <w:rFonts w:ascii="Arial" w:cs="Arial" w:eastAsia="Arial" w:hAnsi="Arial"/>
        </w:rPr>
        <w:t xml:space="preserve">99500000000</w:t>
      </w:r>
    </w:p>
    <w:p>
      <w:pPr>
        <w:shd w:fill="475463" w:val="clear"/>
        <w:spacing w:before="240" w:after="240" w:line="276"/>
      </w:pPr>
      <w:r>
        <w:rPr>
          <w:b/>
          <w:bCs/>
          <w:i w:val="false"/>
          <w:iCs w:val="false"/>
          <w:color w:val="FFFFFF"/>
          <w:sz w:val="28"/>
          <w:szCs w:val="28"/>
          <w:rFonts w:ascii="Roboto" w:cs="Roboto" w:eastAsia="Roboto" w:hAnsi="Roboto"/>
        </w:rPr>
        <w:t xml:space="preserve">(3.6.1.20) Anticipated financial effect figure in the medium-term - maximum (currency)</w:t>
      </w:r>
    </w:p>
    <w:p>
      <w:r>
        <w:rPr>
          <w:b w:val="false"/>
          <w:bCs w:val="false"/>
          <w:i/>
          <w:iCs/>
          <w:color w:val="000000"/>
          <w:sz w:val="21"/>
          <w:szCs w:val="21"/>
          <w:rFonts w:ascii="Arial" w:cs="Arial" w:eastAsia="Arial" w:hAnsi="Arial"/>
        </w:rPr>
        <w:t xml:space="preserve">99500000000</w:t>
      </w:r>
    </w:p>
    <w:p>
      <w:pPr>
        <w:shd w:fill="475463" w:val="clear"/>
        <w:spacing w:before="240" w:after="240" w:line="276"/>
      </w:pPr>
      <w:r>
        <w:rPr>
          <w:b/>
          <w:bCs/>
          <w:i w:val="false"/>
          <w:iCs w:val="false"/>
          <w:color w:val="FFFFFF"/>
          <w:sz w:val="28"/>
          <w:szCs w:val="28"/>
          <w:rFonts w:ascii="Roboto" w:cs="Roboto" w:eastAsia="Roboto" w:hAnsi="Roboto"/>
        </w:rPr>
        <w:t xml:space="preserve">(3.6.1.23) Explanation of financial effect figures</w:t>
      </w:r>
    </w:p>
    <w:p>
      <w:r>
        <w:rPr>
          <w:b w:val="false"/>
          <w:bCs w:val="false"/>
          <w:i/>
          <w:iCs/>
          <w:color w:val="000000"/>
          <w:sz w:val="21"/>
          <w:szCs w:val="21"/>
          <w:rFonts w:ascii="Arial" w:cs="Arial" w:eastAsia="Arial" w:hAnsi="Arial"/>
        </w:rPr>
        <w:t xml:space="preserve">新製品の直流電力量計を含むスマートメーターに関連する市場の拡大により、27年度には995億円の売上を予測しています。</w:t>
      </w:r>
    </w:p>
    <w:p>
      <w:pPr>
        <w:shd w:fill="475463" w:val="clear"/>
        <w:spacing w:before="240" w:after="240" w:line="276"/>
      </w:pPr>
      <w:r>
        <w:rPr>
          <w:b/>
          <w:bCs/>
          <w:i w:val="false"/>
          <w:iCs w:val="false"/>
          <w:color w:val="FFFFFF"/>
          <w:sz w:val="28"/>
          <w:szCs w:val="28"/>
          <w:rFonts w:ascii="Roboto" w:cs="Roboto" w:eastAsia="Roboto" w:hAnsi="Roboto"/>
        </w:rPr>
        <w:t xml:space="preserve">(3.6.1.24) Cost to realize opportunity</w:t>
      </w:r>
    </w:p>
    <w:p>
      <w:r>
        <w:rPr>
          <w:b w:val="false"/>
          <w:bCs w:val="false"/>
          <w:i/>
          <w:iCs/>
          <w:color w:val="000000"/>
          <w:sz w:val="21"/>
          <w:szCs w:val="21"/>
          <w:rFonts w:ascii="Arial" w:cs="Arial" w:eastAsia="Arial" w:hAnsi="Arial"/>
        </w:rPr>
        <w:t xml:space="preserve">1200000000</w:t>
      </w:r>
    </w:p>
    <w:p>
      <w:pPr>
        <w:shd w:fill="475463" w:val="clear"/>
        <w:spacing w:before="240" w:after="240" w:line="276"/>
      </w:pPr>
      <w:r>
        <w:rPr>
          <w:b/>
          <w:bCs/>
          <w:i w:val="false"/>
          <w:iCs w:val="false"/>
          <w:color w:val="FFFFFF"/>
          <w:sz w:val="28"/>
          <w:szCs w:val="28"/>
          <w:rFonts w:ascii="Roboto" w:cs="Roboto" w:eastAsia="Roboto" w:hAnsi="Roboto"/>
        </w:rPr>
        <w:t xml:space="preserve">(3.6.1.25) Explanation of cost calculation</w:t>
      </w:r>
    </w:p>
    <w:p>
      <w:r>
        <w:rPr>
          <w:b w:val="false"/>
          <w:bCs w:val="false"/>
          <w:i/>
          <w:iCs/>
          <w:color w:val="000000"/>
          <w:sz w:val="21"/>
          <w:szCs w:val="21"/>
          <w:rFonts w:ascii="Arial" w:cs="Arial" w:eastAsia="Arial" w:hAnsi="Arial"/>
        </w:rPr>
        <w:t xml:space="preserve">国内スマートメーター・脱炭素ソリューションにおけるエネルギーマネジメントサービスの実証実験・研究開発費用として、12億円を計上しております。</w:t>
      </w:r>
    </w:p>
    <w:p>
      <w:pPr>
        <w:shd w:fill="475463" w:val="clear"/>
        <w:spacing w:before="240" w:after="240" w:line="276"/>
      </w:pPr>
      <w:r>
        <w:rPr>
          <w:b/>
          <w:bCs/>
          <w:i w:val="false"/>
          <w:iCs w:val="false"/>
          <w:color w:val="FFFFFF"/>
          <w:sz w:val="28"/>
          <w:szCs w:val="28"/>
          <w:rFonts w:ascii="Roboto" w:cs="Roboto" w:eastAsia="Roboto" w:hAnsi="Roboto"/>
        </w:rPr>
        <w:t xml:space="preserve">(3.6.1.26) Strategy to realize opportunity</w:t>
      </w:r>
    </w:p>
    <w:p>
      <w:r>
        <w:rPr>
          <w:b w:val="false"/>
          <w:bCs w:val="false"/>
          <w:i/>
          <w:iCs/>
          <w:color w:val="000000"/>
          <w:sz w:val="21"/>
          <w:szCs w:val="21"/>
          <w:rFonts w:ascii="Arial" w:cs="Arial" w:eastAsia="Arial" w:hAnsi="Arial"/>
        </w:rPr>
        <w:t xml:space="preserve">スマートメーターは、世界各国で導入が進む、電力計測機能だけでなく通信による遠隔制御機能を有する電力送配電網の重要なインフラ機器です。環境への取り組みが進む1.5-2℃シナリオにおいて、太陽光や風力といった再生可能エネルギーのさらなる普及が想定されています。
当社では、付加価値を創出するスマートメーター・上位系システム・脱炭素ソリューションサービスの開発・提供をすることで、カーボンニュートラル実現に向けた取り組みを推進しています。報告年度には、太陽光や風力によって発電した電力を直流のまま計量し、発電量や使用量の管理または取引に使用することが可能な、再生可能エネルギーの効率的な利用に貢献できる新製品を開発いたしました。
当製品は、太陽光発電や風力発電における発電量を管理したり、発電した電力を利用する際の使用量を計量して、利用者から使用量に応じた料金を徴収したりする用途に使うことができ、再生可能エネルギーをより効率的に利用する機会を広げることができます。
また日本国内では、2035年までに新車として販売される乗用車をすべてEV車にするという目標のもと、車両の普及とともに充電器等の整備が進められています。経済産業省が2025年度からのサービス実現を目指すという指針を示しているEV用急速充電器の従量制課金にも対応できる製品であるため、脱炭素化に向けた当製品の需要拡大は、重要な機会であると認識しております。
引き続き、社会全体の電力利用効率化に貢献するスマートメーターの研究開発や、脱炭素ソリューションを起点としたオープンイノベーションにより新たな価値を創造し、環境負荷の低減に貢献してまいります。</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(3.6.2) Provide the amount and proportion of your financial metrics in the reporting year that are aligned with the substantive effects of environmental opportunities.</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(3.6.2.1) Financial metric</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Revenue</w:t>
      </w:r>
    </w:p>
    <w:p>
      <w:pPr>
        <w:shd w:fill="475463" w:val="clear"/>
        <w:spacing w:before="240" w:after="240" w:line="276"/>
      </w:pPr>
      <w:r>
        <w:rPr>
          <w:b/>
          <w:bCs/>
          <w:i w:val="false"/>
          <w:iCs w:val="false"/>
          <w:color w:val="FFFFFF"/>
          <w:sz w:val="28"/>
          <w:szCs w:val="28"/>
          <w:rFonts w:ascii="Roboto" w:cs="Roboto" w:eastAsia="Roboto" w:hAnsi="Roboto"/>
        </w:rPr>
        <w:t xml:space="preserve">(3.6.2.2) Amount of financial metric aligned with opportunities for this environmental issue (unit currency as selected in 1.2)</w:t>
      </w:r>
    </w:p>
    <w:p>
      <w:r>
        <w:rPr>
          <w:b w:val="false"/>
          <w:bCs w:val="false"/>
          <w:i/>
          <w:iCs/>
          <w:color w:val="000000"/>
          <w:sz w:val="21"/>
          <w:szCs w:val="21"/>
          <w:rFonts w:ascii="Arial" w:cs="Arial" w:eastAsia="Arial" w:hAnsi="Arial"/>
        </w:rPr>
        <w:t xml:space="preserve">96646000000</w:t>
      </w:r>
    </w:p>
    <w:p>
      <w:pPr>
        <w:shd w:fill="475463" w:val="clear"/>
        <w:spacing w:before="240" w:after="240" w:line="276"/>
      </w:pPr>
      <w:r>
        <w:rPr>
          <w:b/>
          <w:bCs/>
          <w:i w:val="false"/>
          <w:iCs w:val="false"/>
          <w:color w:val="FFFFFF"/>
          <w:sz w:val="28"/>
          <w:szCs w:val="28"/>
          <w:rFonts w:ascii="Roboto" w:cs="Roboto" w:eastAsia="Roboto" w:hAnsi="Roboto"/>
        </w:rPr>
        <w:t xml:space="preserve">(3.6.2.3) % of total financial metric aligned with opportunities for this environmental issue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91-99%</w:t>
      </w:r>
    </w:p>
    <w:p>
      <w:pPr>
        <w:shd w:fill="475463" w:val="clear"/>
        <w:spacing w:before="240" w:after="240" w:line="276"/>
      </w:pPr>
      <w:r>
        <w:rPr>
          <w:b/>
          <w:bCs/>
          <w:i w:val="false"/>
          <w:iCs w:val="false"/>
          <w:color w:val="FFFFFF"/>
          <w:sz w:val="28"/>
          <w:szCs w:val="28"/>
          <w:rFonts w:ascii="Roboto" w:cs="Roboto" w:eastAsia="Roboto" w:hAnsi="Roboto"/>
        </w:rPr>
        <w:t xml:space="preserve">(3.6.2.4) Explanation of financial figures</w:t>
      </w:r>
    </w:p>
    <w:p>
      <w:r>
        <w:rPr>
          <w:b w:val="false"/>
          <w:bCs w:val="false"/>
          <w:i/>
          <w:iCs/>
          <w:color w:val="000000"/>
          <w:sz w:val="21"/>
          <w:szCs w:val="21"/>
          <w:rFonts w:ascii="Arial" w:cs="Arial" w:eastAsia="Arial" w:hAnsi="Arial"/>
        </w:rPr>
        <w:t xml:space="preserve">CO2排出量削減に貢献するスマートメーター関連製品・サービスの報告年度における売り上げは、966億円でした。これは、当社報告年度売上高の99.5％を占めています。</w:t>
      </w:r>
    </w:p>
    <w:p>
      <w:r>
        <w:rPr>
          <w:b w:val="false"/>
          <w:bCs w:val="false"/>
          <w:i/>
          <w:iCs/>
          <w:color w:val="000000"/>
          <w:sz w:val="21"/>
          <w:szCs w:val="21"/>
          <w:rFonts w:ascii="Arial" w:cs="Arial" w:eastAsia="Arial" w:hAnsi="Arial"/>
        </w:rPr>
        <w:t xml:space="preserve">[Add row]</w:t>
      </w:r>
    </w:p>
    <w:p/>
    <w:p>
      <w:pPr>
        <w:pageBreakBefore/>
      </w:pPr>
    </w:p>
    <w:p>
      <w:pPr>
        <w:pStyle w:val="Heading1"/>
      </w:pPr>
      <w:r>
        <w:rPr>
          <w:b/>
          <w:bCs/>
          <w:i w:val="false"/>
          <w:iCs w:val="false"/>
          <w:color w:val="000000"/>
          <w:sz w:val="29"/>
          <w:szCs w:val="29"/>
          <w:rFonts w:ascii="Roboto" w:cs="Roboto" w:eastAsia="Roboto" w:hAnsi="Roboto"/>
        </w:rPr>
        <w:t xml:space="preserve">C4. Governance</w:t>
      </w:r>
    </w:p>
    <w:p>
      <w:pPr>
        <w:pStyle w:val="Heading2"/>
        <w:shd w:val="clear"/>
        <w:spacing w:before="240" w:after="240" w:line="276"/>
      </w:pPr>
      <w:r>
        <w:rPr>
          <w:b/>
          <w:bCs/>
          <w:i w:val="false"/>
          <w:iCs w:val="false"/>
          <w:color w:val="000000"/>
          <w:sz w:val="28"/>
          <w:szCs w:val="28"/>
          <w:rFonts w:ascii="Roboto" w:cs="Roboto" w:eastAsia="Roboto" w:hAnsi="Roboto"/>
        </w:rPr>
        <w:t xml:space="preserve">(4.1) Does your organization have a board of directors or an equivalent governing body?</w:t>
      </w:r>
    </w:p>
    <w:p>
      <w:pPr>
        <w:shd w:fill="475463" w:val="clear"/>
        <w:spacing w:before="240" w:after="240" w:line="276"/>
      </w:pPr>
      <w:r>
        <w:rPr>
          <w:b/>
          <w:bCs/>
          <w:i w:val="false"/>
          <w:iCs w:val="false"/>
          <w:color w:val="FFFFFF"/>
          <w:sz w:val="28"/>
          <w:szCs w:val="28"/>
          <w:rFonts w:ascii="Roboto" w:cs="Roboto" w:eastAsia="Roboto" w:hAnsi="Roboto"/>
        </w:rPr>
        <w:t xml:space="preserve">(4.1.1) Board of directors or equivalent governing body</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(4.1.2) Frequency with which the board or equivalent meets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More frequently than quarterly </w:t>
      </w:r>
    </w:p>
    <w:p>
      <w:pPr>
        <w:shd w:fill="475463" w:val="clear"/>
        <w:spacing w:before="240" w:after="240" w:line="276"/>
      </w:pPr>
      <w:r>
        <w:rPr>
          <w:b/>
          <w:bCs/>
          <w:i w:val="false"/>
          <w:iCs w:val="false"/>
          <w:color w:val="FFFFFF"/>
          <w:sz w:val="28"/>
          <w:szCs w:val="28"/>
          <w:rFonts w:ascii="Roboto" w:cs="Roboto" w:eastAsia="Roboto" w:hAnsi="Roboto"/>
        </w:rPr>
        <w:t xml:space="preserve">(4.1.3) Types of directors your board or equivalent is comprised of</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Executive directors or equivalent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Independent non-executive directors or equivalent </w:t>
      </w:r>
    </w:p>
    <w:p>
      <w:pPr>
        <w:shd w:fill="475463" w:val="clear"/>
        <w:spacing w:before="240" w:after="240" w:line="276"/>
      </w:pPr>
      <w:r>
        <w:rPr>
          <w:b/>
          <w:bCs/>
          <w:i w:val="false"/>
          <w:iCs w:val="false"/>
          <w:color w:val="FFFFFF"/>
          <w:sz w:val="28"/>
          <w:szCs w:val="28"/>
          <w:rFonts w:ascii="Roboto" w:cs="Roboto" w:eastAsia="Roboto" w:hAnsi="Roboto"/>
        </w:rPr>
        <w:t xml:space="preserve">(4.1.4) Board diversity and inclusion policy</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and it is publicly available </w:t>
      </w:r>
    </w:p>
    <w:p>
      <w:pPr>
        <w:shd w:fill="475463" w:val="clear"/>
        <w:spacing w:before="240" w:after="240" w:line="276"/>
      </w:pPr>
      <w:r>
        <w:rPr>
          <w:b/>
          <w:bCs/>
          <w:i w:val="false"/>
          <w:iCs w:val="false"/>
          <w:color w:val="FFFFFF"/>
          <w:sz w:val="28"/>
          <w:szCs w:val="28"/>
          <w:rFonts w:ascii="Roboto" w:cs="Roboto" w:eastAsia="Roboto" w:hAnsi="Roboto"/>
        </w:rPr>
        <w:t xml:space="preserve">(4.1.5) Briefly describe what the policy covers</w:t>
      </w:r>
    </w:p>
    <w:p>
      <w:r>
        <w:rPr>
          <w:b w:val="false"/>
          <w:bCs w:val="false"/>
          <w:i/>
          <w:iCs/>
          <w:color w:val="000000"/>
          <w:sz w:val="21"/>
          <w:szCs w:val="21"/>
          <w:rFonts w:ascii="Arial" w:cs="Arial" w:eastAsia="Arial" w:hAnsi="Arial"/>
        </w:rPr>
        <w:t xml:space="preserve">当社グループは、多様化する社会課題とグループの事業特性を考慮し、特に優先的に取り組むべきマテリアリティ（重要課題）を特定し、その１つとして「多様性を認め合う職場づくり、課題解決に貢献する人材の育成」を掲げています。社員がその能力を発揮し成長できるよう、多様性を互いに認め合い、社員一人ひとりが安心、安全に、やりがいを持って働くことができる職場環境の整備を推進しています。取締役会においても、当社の持続的成長を目指し、知識・経験・能力のバランス、多様性及び規模が最適となるよう考慮しています。</w:t>
      </w:r>
    </w:p>
    <w:p>
      <w:pPr>
        <w:shd w:fill="475463" w:val="clear"/>
        <w:spacing w:before="240" w:after="240" w:line="276"/>
      </w:pPr>
      <w:r>
        <w:rPr>
          <w:b/>
          <w:bCs/>
          <w:i w:val="false"/>
          <w:iCs w:val="false"/>
          <w:color w:val="FFFFFF"/>
          <w:sz w:val="28"/>
          <w:szCs w:val="28"/>
          <w:rFonts w:ascii="Roboto" w:cs="Roboto" w:eastAsia="Roboto" w:hAnsi="Roboto"/>
        </w:rPr>
        <w:t xml:space="preserve">(4.1.6) Attach the policy (optional)</w:t>
      </w:r>
    </w:p>
    <w:p>
      <w:r>
        <w:rPr>
          <w:b w:val="false"/>
          <w:bCs w:val="false"/>
          <w:i/>
          <w:iCs/>
          <w:color w:val="000000"/>
          <w:sz w:val="21"/>
          <w:szCs w:val="21"/>
          <w:rFonts w:ascii="Arial" w:cs="Arial" w:eastAsia="Arial" w:hAnsi="Arial"/>
        </w:rPr>
        <w:t xml:space="preserve">CG_2025.pdf</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(4.1.1) Is there board-level oversight of environmental issues within your organization?</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Board-level oversight of this environmental issue</w:t>
            </w:r>
          </w:p>
        </w:tc>
      </w:tr>
      <w:tr>
        <w:tc>
          <w:tcPr>
            <w:tcW w:type="dxa" w:w="7500"/>
            <w:tcMar>
              <w:top w:type="dxa" w:w="72"/>
              <w:left w:type="dxa" w:w="72"/>
              <w:bottom w:type="dxa" w:w="72"/>
              <w:right w:type="dxa" w:w="72"/>
            </w:tcMar>
          </w:tcPr>
          <w:p>
            <w:pPr>
              <w:keepLines/>
              <w:jc w:val="left"/>
              <w:suppressLineNumbers/>
            </w:pPr>
            <w:r>
              <w:t xml:space="preserve">Climate change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r>
      <w:tr>
        <w:tc>
          <w:tcPr>
            <w:tcW w:type="dxa" w:w="7500"/>
            <w:tcMar>
              <w:top w:type="dxa" w:w="72"/>
              <w:left w:type="dxa" w:w="72"/>
              <w:bottom w:type="dxa" w:w="72"/>
              <w:right w:type="dxa" w:w="72"/>
            </w:tcMar>
          </w:tcPr>
          <w:p>
            <w:pPr>
              <w:keepLines/>
              <w:jc w:val="left"/>
              <w:suppressLineNumbers/>
            </w:pPr>
            <w:r>
              <w:t xml:space="preserve">Biodiversity</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(4.1.2) Identify the positions (do not include any names) of the individuals or committees on the board with accountability for environmental issues and provide details of the board’s oversight of environmental issues.</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(4.1.2.1) Positions of individuals or committees with accountability for this environmental issue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Chief Operating Officer (COO)</w:t>
      </w:r>
    </w:p>
    <w:p>
      <w:pPr>
        <w:shd w:fill="475463" w:val="clear"/>
        <w:spacing w:before="240" w:after="240" w:line="276"/>
      </w:pPr>
      <w:r>
        <w:rPr>
          <w:b/>
          <w:bCs/>
          <w:i w:val="false"/>
          <w:iCs w:val="false"/>
          <w:color w:val="FFFFFF"/>
          <w:sz w:val="28"/>
          <w:szCs w:val="28"/>
          <w:rFonts w:ascii="Roboto" w:cs="Roboto" w:eastAsia="Roboto" w:hAnsi="Roboto"/>
        </w:rPr>
        <w:t xml:space="preserve">(4.1.2.2) Positions’ accountability for this environmental issue is outlined in policies applicable to the board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(4.1.2.3) Policies which outline the positions’ accountability for this environmental issue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Board mandate</w:t>
      </w:r>
    </w:p>
    <w:p>
      <w:pPr>
        <w:shd w:fill="475463" w:val="clear"/>
        <w:spacing w:before="240" w:after="240" w:line="276"/>
      </w:pPr>
      <w:r>
        <w:rPr>
          <w:b/>
          <w:bCs/>
          <w:i w:val="false"/>
          <w:iCs w:val="false"/>
          <w:color w:val="FFFFFF"/>
          <w:sz w:val="28"/>
          <w:szCs w:val="28"/>
          <w:rFonts w:ascii="Roboto" w:cs="Roboto" w:eastAsia="Roboto" w:hAnsi="Roboto"/>
        </w:rPr>
        <w:t xml:space="preserve">(4.1.2.4) Frequency with which this environmental issue is a scheduled agenda item</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Scheduled agenda item in every board meeting (standing agenda item)</w:t>
      </w:r>
    </w:p>
    <w:p>
      <w:pPr>
        <w:shd w:fill="475463" w:val="clear"/>
        <w:spacing w:before="240" w:after="240" w:line="276"/>
      </w:pPr>
      <w:r>
        <w:rPr>
          <w:b/>
          <w:bCs/>
          <w:i w:val="false"/>
          <w:iCs w:val="false"/>
          <w:color w:val="FFFFFF"/>
          <w:sz w:val="28"/>
          <w:szCs w:val="28"/>
          <w:rFonts w:ascii="Roboto" w:cs="Roboto" w:eastAsia="Roboto" w:hAnsi="Roboto"/>
        </w:rPr>
        <w:t xml:space="preserve">(4.1.2.5) Governance mechanisms into which this environmental issue is integrated</w:t>
      </w:r>
    </w:p>
    <w:p>
      <w:r>
        <w:rPr>
          <w:b w:val="false"/>
          <w:bCs w:val="false"/>
          <w:i/>
          <w:iCs/>
          <w:color w:val="000000"/>
          <w:sz w:val="21"/>
          <w:szCs w:val="21"/>
          <w:rFonts w:ascii="Arial" w:cs="Arial" w:eastAsia="Arial" w:hAnsi="Arial"/>
        </w:rPr>
        <w:t xml:space="preserve">Select all that apply</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Reviewing and guiding annual budgets</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Overseeing and guiding major capital expenditures</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Overseeing and guiding scenario analysis</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Monitoring the implementation of a climate transition plan</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Overseeing the setting of corporate targets</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Overseeing and guiding the development of a business strategy</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Monitoring progress towards corporate targets</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Overseeing and guiding acquisitions, mergers, and divestitures</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Approving and/or overseeing employee incentives</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Overseeing and guiding the development of a climate transition plan</w:t>
      </w:r>
      <w:r>
        <w:rPr>
          <w:b w:val="false"/>
          <w:bCs w:val="false"/>
          <w:i w:val="false"/>
          <w:iCs w:val="false"/>
          <w:color w:val="000000"/>
          <w:sz w:val="22"/>
          <w:szCs w:val="22"/>
          <w:rFonts w:ascii="Roboto" w:cs="Roboto" w:eastAsia="Roboto" w:hAnsi="Roboto"/>
        </w:rPr>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Reviewing and guiding the assessment process for dependencies, impacts, risks, and opportunities</w:t>
      </w:r>
    </w:p>
    <w:p>
      <w:pPr>
        <w:shd w:fill="475463" w:val="clear"/>
        <w:spacing w:before="240" w:after="240" w:line="276"/>
      </w:pPr>
      <w:r>
        <w:rPr>
          <w:b/>
          <w:bCs/>
          <w:i w:val="false"/>
          <w:iCs w:val="false"/>
          <w:color w:val="FFFFFF"/>
          <w:sz w:val="28"/>
          <w:szCs w:val="28"/>
          <w:rFonts w:ascii="Roboto" w:cs="Roboto" w:eastAsia="Roboto" w:hAnsi="Roboto"/>
        </w:rPr>
        <w:t xml:space="preserve">(4.1.2.7) Please explain</w:t>
      </w:r>
    </w:p>
    <w:p>
      <w:r>
        <w:rPr>
          <w:b w:val="false"/>
          <w:bCs w:val="false"/>
          <w:i/>
          <w:iCs/>
          <w:color w:val="000000"/>
          <w:sz w:val="21"/>
          <w:szCs w:val="21"/>
          <w:rFonts w:ascii="Arial" w:cs="Arial" w:eastAsia="Arial" w:hAnsi="Arial"/>
        </w:rPr>
        <w:t xml:space="preserve">大崎電気グループの取締役会における気候関連課題の責任者は、取締役社長執行役員COOです。取締役会は7名の取締役と4名の監査役から構成され、社外取締役3名、社外監査役2名となっています。取締役会は当社グループのサステナビリティ推進体制の監督、管理責任を負っており、代表取締役社長が責任者を務めるサステナビリティ推進委員会で審議された内容の報告を受けます。当社グループの取締役会はサステナビリティ推進委員会の検討結果をもとに、2021年に「サステナビリティ基本方針」を策定しました。気候変動への対応をはじめとするサステナビリティ推進体制下では、サステナビリティ推進委員会でのシナリオ分析によって特定したリスクと機会、そしてその対応策をもとに業務執行の意思決定を行っています。 また、「大崎電気グループサステナビリティ基本方針」に基づいたリスク低減施策を推進し、Scope1、Scope2、Scope3など温室効果ガス削減目標の設定と、2050年のカーボンニュートラルの実現を目指しています。なお、Scope1、Scope2に関する目標は2013年度を基準年として、2030年度に46%削減することを目標としており、今後Scope3の目標を設定し、SBTの取得を目指します。</w:t>
      </w:r>
    </w:p>
    <w:p>
      <w:pPr>
        <w:shd w:val="clear"/>
        <w:spacing w:before="240" w:after="240" w:line="276"/>
      </w:pPr>
      <w:r>
        <w:rPr>
          <w:b/>
          <w:bCs/>
          <w:i w:val="false"/>
          <w:iCs w:val="false"/>
          <w:color w:val="000000"/>
          <w:sz w:val="28"/>
          <w:szCs w:val="28"/>
          <w:rFonts w:ascii="Roboto" w:cs="Roboto" w:eastAsia="Roboto" w:hAnsi="Roboto"/>
        </w:rPr>
        <w:t xml:space="preserve">Biodiversity</w:t>
      </w:r>
    </w:p>
    <w:p>
      <w:pPr>
        <w:shd w:fill="475463" w:val="clear"/>
        <w:spacing w:before="240" w:after="240" w:line="276"/>
      </w:pPr>
      <w:r>
        <w:rPr>
          <w:b/>
          <w:bCs/>
          <w:i w:val="false"/>
          <w:iCs w:val="false"/>
          <w:color w:val="FFFFFF"/>
          <w:sz w:val="28"/>
          <w:szCs w:val="28"/>
          <w:rFonts w:ascii="Roboto" w:cs="Roboto" w:eastAsia="Roboto" w:hAnsi="Roboto"/>
        </w:rPr>
        <w:t xml:space="preserve">(4.1.2.1) Positions of individuals or committees with accountability for this environmental issue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Chief Operating Officer (COO)</w:t>
      </w:r>
    </w:p>
    <w:p>
      <w:pPr>
        <w:shd w:fill="475463" w:val="clear"/>
        <w:spacing w:before="240" w:after="240" w:line="276"/>
      </w:pPr>
      <w:r>
        <w:rPr>
          <w:b/>
          <w:bCs/>
          <w:i w:val="false"/>
          <w:iCs w:val="false"/>
          <w:color w:val="FFFFFF"/>
          <w:sz w:val="28"/>
          <w:szCs w:val="28"/>
          <w:rFonts w:ascii="Roboto" w:cs="Roboto" w:eastAsia="Roboto" w:hAnsi="Roboto"/>
        </w:rPr>
        <w:t xml:space="preserve">(4.1.2.2) Positions’ accountability for this environmental issue is outlined in policies applicable to the board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(4.1.2.3) Policies which outline the positions’ accountability for this environmental issue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Other policy applicable to the board, please specify</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大崎電気グループ 環境方針</w:t>
      </w:r>
    </w:p>
    <w:p>
      <w:pPr>
        <w:shd w:fill="475463" w:val="clear"/>
        <w:spacing w:before="240" w:after="240" w:line="276"/>
      </w:pPr>
      <w:r>
        <w:rPr>
          <w:b/>
          <w:bCs/>
          <w:i w:val="false"/>
          <w:iCs w:val="false"/>
          <w:color w:val="FFFFFF"/>
          <w:sz w:val="28"/>
          <w:szCs w:val="28"/>
          <w:rFonts w:ascii="Roboto" w:cs="Roboto" w:eastAsia="Roboto" w:hAnsi="Roboto"/>
        </w:rPr>
        <w:t xml:space="preserve">(4.1.2.4) Frequency with which this environmental issue is a scheduled agenda item</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Sporadic – agenda item as important matters arise</w:t>
      </w:r>
    </w:p>
    <w:p>
      <w:pPr>
        <w:shd w:fill="475463" w:val="clear"/>
        <w:spacing w:before="240" w:after="240" w:line="276"/>
      </w:pPr>
      <w:r>
        <w:rPr>
          <w:b/>
          <w:bCs/>
          <w:i w:val="false"/>
          <w:iCs w:val="false"/>
          <w:color w:val="FFFFFF"/>
          <w:sz w:val="28"/>
          <w:szCs w:val="28"/>
          <w:rFonts w:ascii="Roboto" w:cs="Roboto" w:eastAsia="Roboto" w:hAnsi="Roboto"/>
        </w:rPr>
        <w:t xml:space="preserve">(4.1.2.5) Governance mechanisms into which this environmental issue is integrated</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Approving corporate policies and/or commitments</w:t>
      </w:r>
    </w:p>
    <w:p>
      <w:pPr>
        <w:shd w:fill="475463" w:val="clear"/>
        <w:spacing w:before="240" w:after="240" w:line="276"/>
      </w:pPr>
      <w:r>
        <w:rPr>
          <w:b/>
          <w:bCs/>
          <w:i w:val="false"/>
          <w:iCs w:val="false"/>
          <w:color w:val="FFFFFF"/>
          <w:sz w:val="28"/>
          <w:szCs w:val="28"/>
          <w:rFonts w:ascii="Roboto" w:cs="Roboto" w:eastAsia="Roboto" w:hAnsi="Roboto"/>
        </w:rPr>
        <w:t xml:space="preserve">(4.1.2.7) Please explain</w:t>
      </w:r>
    </w:p>
    <w:p>
      <w:r>
        <w:rPr>
          <w:b w:val="false"/>
          <w:bCs w:val="false"/>
          <w:i/>
          <w:iCs/>
          <w:color w:val="000000"/>
          <w:sz w:val="21"/>
          <w:szCs w:val="21"/>
          <w:rFonts w:ascii="Arial" w:cs="Arial" w:eastAsia="Arial" w:hAnsi="Arial"/>
        </w:rPr>
        <w:t xml:space="preserve">この方針では、当社の事業活動および製品が環境に与える影響を低減し、さらに循環型社会の実現を推進することを掲げています。その中で、「生物多様性の保全」につきましても、事業が生態系に与える直接・間接的影響について検討を行い、生物多様性の保全に取り組むことを明文化しています。</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(4.2) Does your organization’s board have competency on environmental issues? </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(4.2.1) Board-level competency on this environmental issue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(4.2.2) Mechanisms to maintain an environmentally competent board</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Consulting regularly with an internal, permanent, subject-expert working group</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Engaging regularly with external stakeholders and experts on environmental issues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Integrating knowledge of environmental issues into board nominating process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Regular training for directors on environmental issues, industry best practice, and standards (e.g., TCFD, SBTi)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Having at least one board member with expertise on this environmental issue</w:t>
      </w:r>
    </w:p>
    <w:p>
      <w:pPr>
        <w:shd w:fill="475463" w:val="clear"/>
        <w:spacing w:before="240" w:after="240" w:line="276"/>
      </w:pPr>
      <w:r>
        <w:rPr>
          <w:b/>
          <w:bCs/>
          <w:i w:val="false"/>
          <w:iCs w:val="false"/>
          <w:color w:val="FFFFFF"/>
          <w:sz w:val="28"/>
          <w:szCs w:val="28"/>
          <w:rFonts w:ascii="Roboto" w:cs="Roboto" w:eastAsia="Roboto" w:hAnsi="Roboto"/>
        </w:rPr>
        <w:t xml:space="preserve">(4.2.3) Environmental expertise of the board member</w:t>
      </w:r>
    </w:p>
    <w:p>
      <w:pPr>
        <w:jc w:val="left"/>
      </w:pPr>
      <w:r>
        <w:rPr>
          <w:b w:val="false"/>
          <w:bCs w:val="false"/>
          <w:i w:val="false"/>
          <w:iCs w:val="false"/>
          <w:color w:val="000000"/>
          <w:sz w:val="22"/>
          <w:szCs w:val="22"/>
          <w:rFonts w:ascii="Roboto" w:cs="Roboto" w:eastAsia="Roboto" w:hAnsi="Roboto"/>
        </w:rPr>
        <w:t xml:space="preserve">Experience</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Executive-level experience in a role focused on environmental issues</w:t>
        </w:r>
      </w:p>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(4.3) Is there management-level responsibility for environmental issues within your organization?</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Management-level responsibility for this environmental issue</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Primary reason for no management-level responsibility for environmental issues</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Explain why your organization does not have management-level responsibility for environmental issues</w:t>
            </w:r>
          </w:p>
        </w:tc>
      </w:tr>
      <w:tr>
        <w:tc>
          <w:tcPr>
            <w:tcW w:type="dxa" w:w="3750"/>
            <w:tcMar>
              <w:top w:type="dxa" w:w="72"/>
              <w:left w:type="dxa" w:w="72"/>
              <w:bottom w:type="dxa" w:w="72"/>
              <w:right w:type="dxa" w:w="72"/>
            </w:tcMar>
          </w:tcPr>
          <w:p>
            <w:pPr>
              <w:keepLines/>
              <w:jc w:val="left"/>
              <w:suppressLineNumbers/>
            </w:pPr>
            <w:r>
              <w:t xml:space="preserve">Climate change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Rich text input [must be under 2500 characters]</w:t>
            </w:r>
          </w:p>
        </w:tc>
      </w:tr>
      <w:tr>
        <w:tc>
          <w:tcPr>
            <w:tcW w:type="dxa" w:w="3750"/>
            <w:tcMar>
              <w:top w:type="dxa" w:w="72"/>
              <w:left w:type="dxa" w:w="72"/>
              <w:bottom w:type="dxa" w:w="72"/>
              <w:right w:type="dxa" w:w="72"/>
            </w:tcMar>
          </w:tcPr>
          <w:p>
            <w:pPr>
              <w:keepLines/>
              <w:jc w:val="left"/>
              <w:suppressLineNumbers/>
            </w:pPr>
            <w:r>
              <w:t xml:space="preserve"> Biodiversity</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but we plan to within the next two years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Lack of internal resources, capabilities, or expertise (e.g., due to organization size)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生物多様性については、現在取組みを検討中です。</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(4.3.1) Provide the highest senior management-level positions or committees with responsibility for environmental issues (do not include the names of individuals).</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(4.3.1.1) Position of individual or committee with responsibility</w:t>
      </w:r>
    </w:p>
    <w:p>
      <w:pPr>
        <w:jc w:val="left"/>
      </w:pPr>
      <w:r>
        <w:rPr>
          <w:b w:val="false"/>
          <w:bCs w:val="false"/>
          <w:i w:val="false"/>
          <w:iCs w:val="false"/>
          <w:color w:val="000000"/>
          <w:sz w:val="22"/>
          <w:szCs w:val="22"/>
          <w:rFonts w:ascii="Roboto" w:cs="Roboto" w:eastAsia="Roboto" w:hAnsi="Roboto"/>
        </w:rPr>
        <w:t xml:space="preserve">Executive level</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Chief Operating Officer (COO)</w:t>
        </w:r>
      </w:p>
    </w:p>
    <w:p>
      <w:pPr>
        <w:shd w:fill="475463" w:val="clear"/>
        <w:spacing w:before="240" w:after="240" w:line="276"/>
      </w:pPr>
      <w:r>
        <w:rPr>
          <w:b/>
          <w:bCs/>
          <w:i w:val="false"/>
          <w:iCs w:val="false"/>
          <w:color w:val="FFFFFF"/>
          <w:sz w:val="28"/>
          <w:szCs w:val="28"/>
          <w:rFonts w:ascii="Roboto" w:cs="Roboto" w:eastAsia="Roboto" w:hAnsi="Roboto"/>
        </w:rPr>
        <w:t xml:space="preserve">(4.3.1.2) Environmental responsibilities of this position</w:t>
      </w:r>
    </w:p>
    <w:p>
      <w:pPr>
        <w:jc w:val="left"/>
      </w:pPr>
      <w:r>
        <w:rPr>
          <w:b w:val="false"/>
          <w:bCs w:val="false"/>
          <w:i w:val="false"/>
          <w:iCs w:val="false"/>
          <w:color w:val="000000"/>
          <w:sz w:val="22"/>
          <w:szCs w:val="22"/>
          <w:rFonts w:ascii="Roboto" w:cs="Roboto" w:eastAsia="Roboto" w:hAnsi="Roboto"/>
        </w:rPr>
        <w:t xml:space="preserve">Dependencies, impacts, risks and opportunities</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Assessing environmental dependencies, impacts, risks, and opportunities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Managing environmental dependencies, impacts, risks, and opportunities </w:t>
        </w:r>
      </w:p>
    </w:p>
    <w:p>
      <w:pPr>
        <w:jc w:val="left"/>
      </w:pPr>
      <w:r>
        <w:rPr>
          <w:b w:val="false"/>
          <w:bCs w:val="false"/>
          <w:i w:val="false"/>
          <w:iCs w:val="false"/>
          <w:color w:val="000000"/>
          <w:sz w:val="22"/>
          <w:szCs w:val="22"/>
          <w:rFonts w:ascii="Roboto" w:cs="Roboto" w:eastAsia="Roboto" w:hAnsi="Roboto"/>
        </w:rPr>
        <w:t xml:space="preserve">Policies, commitments, and targets </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Measuring progress towards environmental corporate targets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Setting corporate environmental targets</w:t>
        </w:r>
      </w:p>
    </w:p>
    <w:p>
      <w:pPr>
        <w:jc w:val="left"/>
      </w:pPr>
      <w:r>
        <w:rPr>
          <w:b w:val="false"/>
          <w:bCs w:val="false"/>
          <w:i w:val="false"/>
          <w:iCs w:val="false"/>
          <w:color w:val="000000"/>
          <w:sz w:val="22"/>
          <w:szCs w:val="22"/>
          <w:rFonts w:ascii="Roboto" w:cs="Roboto" w:eastAsia="Roboto" w:hAnsi="Roboto"/>
        </w:rPr>
        <w:t xml:space="preserve">Strategy and financial planning</w:t>
      </w:r>
      <w:r>
        <w:br/>
      </w:r>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Developing a climate transition plan</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Managing acquisitions, mergers, and divestitures related to environmental issues</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Implementing a climate transition plan</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Conducting environmental scenario analysis</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Managing annual budgets related to environmental issues</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Developing a business strategy which considers environmental issues</w:t>
        </w:r>
        <w:r>
          <w:rPr>
            <w:b w:val="false"/>
            <w:bCs w:val="false"/>
            <w:i w:val="false"/>
            <w:iCs w:val="false"/>
            <w:color w:val="000000"/>
            <w:sz w:val="22"/>
            <w:szCs w:val="22"/>
            <w:rFonts w:ascii="Roboto" w:cs="Roboto" w:eastAsia="Roboto" w:hAnsi="Roboto"/>
          </w:rPr>
          <w:t xml:space="preserve">	</w:t>
        </w:r>
      </w:p>
    </w:p>
    <w:p>
      <w:pPr>
        <w:jc w:val="left"/>
      </w:pPr>
      <w:r>
        <w:rPr>
          <w:b w:val="false"/>
          <w:bCs w:val="false"/>
          <w:i w:val="false"/>
          <w:iCs w:val="false"/>
          <w:color w:val="000000"/>
          <w:sz w:val="22"/>
          <w:szCs w:val="22"/>
          <w:rFonts w:ascii="Roboto" w:cs="Roboto" w:eastAsia="Roboto" w:hAnsi="Roboto"/>
        </w:rPr>
        <w:t xml:space="preserve">Other</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Providing employee incentives related to environmental performance</w:t>
        </w:r>
      </w:p>
    </w:p>
    <w:p>
      <w:pPr>
        <w:shd w:fill="475463" w:val="clear"/>
        <w:spacing w:before="240" w:after="240" w:line="276"/>
      </w:pPr>
      <w:r>
        <w:rPr>
          <w:b/>
          <w:bCs/>
          <w:i w:val="false"/>
          <w:iCs w:val="false"/>
          <w:color w:val="FFFFFF"/>
          <w:sz w:val="28"/>
          <w:szCs w:val="28"/>
          <w:rFonts w:ascii="Roboto" w:cs="Roboto" w:eastAsia="Roboto" w:hAnsi="Roboto"/>
        </w:rPr>
        <w:t xml:space="preserve">(4.3.1.4) Reporting line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Reports to the board directly</w:t>
      </w:r>
    </w:p>
    <w:p>
      <w:pPr>
        <w:shd w:fill="475463" w:val="clear"/>
        <w:spacing w:before="240" w:after="240" w:line="276"/>
      </w:pPr>
      <w:r>
        <w:rPr>
          <w:b/>
          <w:bCs/>
          <w:i w:val="false"/>
          <w:iCs w:val="false"/>
          <w:color w:val="FFFFFF"/>
          <w:sz w:val="28"/>
          <w:szCs w:val="28"/>
          <w:rFonts w:ascii="Roboto" w:cs="Roboto" w:eastAsia="Roboto" w:hAnsi="Roboto"/>
        </w:rPr>
        <w:t xml:space="preserve">(4.3.1.5) Frequency of reporting to the board on environmental issues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Half-yearly</w:t>
      </w:r>
    </w:p>
    <w:p>
      <w:pPr>
        <w:shd w:fill="475463" w:val="clear"/>
        <w:spacing w:before="240" w:after="240" w:line="276"/>
      </w:pPr>
      <w:r>
        <w:rPr>
          <w:b/>
          <w:bCs/>
          <w:i w:val="false"/>
          <w:iCs w:val="false"/>
          <w:color w:val="FFFFFF"/>
          <w:sz w:val="28"/>
          <w:szCs w:val="28"/>
          <w:rFonts w:ascii="Roboto" w:cs="Roboto" w:eastAsia="Roboto" w:hAnsi="Roboto"/>
        </w:rPr>
        <w:t xml:space="preserve">(4.3.1.6) Please explain</w:t>
      </w:r>
    </w:p>
    <w:p>
      <w:r>
        <w:rPr>
          <w:b w:val="false"/>
          <w:bCs w:val="false"/>
          <w:i/>
          <w:iCs/>
          <w:color w:val="000000"/>
          <w:sz w:val="21"/>
          <w:szCs w:val="21"/>
          <w:rFonts w:ascii="Arial" w:cs="Arial" w:eastAsia="Arial" w:hAnsi="Arial"/>
        </w:rPr>
        <w:t xml:space="preserve">【気候変動関連の問題を監視する方法】 サステナビリティ推進委員会は、代表取締役社長を責任者とし、各本部長と事務局の人員等で構成され、必要に応じて都度開催を行い、TCFDにおける気候変動関連リスクおよび機会について進捗確認、並びに審議をしています。また、サステナビリティ推進委員会にて審議された内容は当委員会の開催後、取締役会に報告され、取締役会にて気候変動に関する重要なリスク・機会について審議・決議を行い、グループ全体の経営方針に反映させています。</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(4.5) Do you provide monetary incentives for the management of environmental issues, including the attainment of targets?</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(4.5.1) Provision of monetary incentives related to this environmental issue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(4.5.2) % of total C-suite and board-level monetary incentives linked to the management of this environmental issue</w:t>
      </w:r>
    </w:p>
    <w:p>
      <w:r>
        <w:rPr>
          <w:b w:val="false"/>
          <w:bCs w:val="false"/>
          <w:i/>
          <w:iCs/>
          <w:color w:val="000000"/>
          <w:sz w:val="21"/>
          <w:szCs w:val="21"/>
          <w:rFonts w:ascii="Arial" w:cs="Arial" w:eastAsia="Arial" w:hAnsi="Arial"/>
        </w:rPr>
        <w:t xml:space="preserve">35</w:t>
      </w:r>
    </w:p>
    <w:p>
      <w:pPr>
        <w:shd w:fill="475463" w:val="clear"/>
        <w:spacing w:before="240" w:after="240" w:line="276"/>
      </w:pPr>
      <w:r>
        <w:rPr>
          <w:b/>
          <w:bCs/>
          <w:i w:val="false"/>
          <w:iCs w:val="false"/>
          <w:color w:val="FFFFFF"/>
          <w:sz w:val="28"/>
          <w:szCs w:val="28"/>
          <w:rFonts w:ascii="Roboto" w:cs="Roboto" w:eastAsia="Roboto" w:hAnsi="Roboto"/>
        </w:rPr>
        <w:t xml:space="preserve">(4.5.3) Please explain</w:t>
      </w:r>
    </w:p>
    <w:p>
      <w:r>
        <w:rPr>
          <w:b w:val="false"/>
          <w:bCs w:val="false"/>
          <w:i/>
          <w:iCs/>
          <w:color w:val="000000"/>
          <w:sz w:val="21"/>
          <w:szCs w:val="21"/>
          <w:rFonts w:ascii="Arial" w:cs="Arial" w:eastAsia="Arial" w:hAnsi="Arial"/>
        </w:rPr>
        <w:t xml:space="preserve">当社の役員報酬は、継続的な企業価値の向上および企業競争力の強化のため、優秀な人財の確保を可能とするとともに、業績向上へのインセンティブとして機能する水準・構成とすることを基本方針としています。具体的には、業務執行を担う取締役の報酬は、基本報酬、業績連動報酬および譲渡制限付株式により構成し、その支給割合については、企業価値の持続的な向上に寄与するために最も適切な割合となることを方針としています。 また、当社はスマートメーターエネルギーマネジメントシステムなど気候変動問題への貢献に直結する事業を行っており、当社の業績の拡大が気候変動への貢献とイコールと考えており、業績連動報酬として組み込まれています。</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(4.5.1) Provide further details on the monetary incentives provided for the management of environmental issues (do not include the names of individuals).</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(4.5.1.1) Position entitled to monetary incentive</w:t>
      </w:r>
    </w:p>
    <w:p>
      <w:pPr>
        <w:jc w:val="left"/>
      </w:pPr>
      <w:r>
        <w:rPr>
          <w:b w:val="false"/>
          <w:bCs w:val="false"/>
          <w:i w:val="false"/>
          <w:iCs w:val="false"/>
          <w:color w:val="000000"/>
          <w:sz w:val="22"/>
          <w:szCs w:val="22"/>
          <w:rFonts w:ascii="Roboto" w:cs="Roboto" w:eastAsia="Roboto" w:hAnsi="Roboto"/>
        </w:rPr>
        <w:t xml:space="preserve">Board or executive level</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Board/Executive board</w:t>
        </w:r>
      </w:p>
    </w:p>
    <w:p>
      <w:pPr>
        <w:shd w:fill="475463" w:val="clear"/>
        <w:spacing w:before="240" w:after="240" w:line="276"/>
      </w:pPr>
      <w:r>
        <w:rPr>
          <w:b/>
          <w:bCs/>
          <w:i w:val="false"/>
          <w:iCs w:val="false"/>
          <w:color w:val="FFFFFF"/>
          <w:sz w:val="28"/>
          <w:szCs w:val="28"/>
          <w:rFonts w:ascii="Roboto" w:cs="Roboto" w:eastAsia="Roboto" w:hAnsi="Roboto"/>
        </w:rPr>
        <w:t xml:space="preserve">(4.5.1.2) Incentives</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Bonus – set figure</w:t>
      </w:r>
    </w:p>
    <w:p>
      <w:pPr>
        <w:shd w:fill="475463" w:val="clear"/>
        <w:spacing w:before="240" w:after="240" w:line="276"/>
      </w:pPr>
      <w:r>
        <w:rPr>
          <w:b/>
          <w:bCs/>
          <w:i w:val="false"/>
          <w:iCs w:val="false"/>
          <w:color w:val="FFFFFF"/>
          <w:sz w:val="28"/>
          <w:szCs w:val="28"/>
          <w:rFonts w:ascii="Roboto" w:cs="Roboto" w:eastAsia="Roboto" w:hAnsi="Roboto"/>
        </w:rPr>
        <w:t xml:space="preserve">(4.5.1.3) Performance metrics</w:t>
      </w:r>
    </w:p>
    <w:p>
      <w:pPr>
        <w:jc w:val="left"/>
      </w:pPr>
      <w:r>
        <w:rPr>
          <w:b w:val="false"/>
          <w:bCs w:val="false"/>
          <w:i w:val="false"/>
          <w:iCs w:val="false"/>
          <w:color w:val="000000"/>
          <w:sz w:val="22"/>
          <w:szCs w:val="22"/>
          <w:rFonts w:ascii="Roboto" w:cs="Roboto" w:eastAsia="Roboto" w:hAnsi="Roboto"/>
        </w:rPr>
        <w:t xml:space="preserve">Strategy and financial planning</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 proportion of revenue from low environmental impact products or services </w:t>
        </w:r>
      </w:p>
    </w:p>
    <w:p>
      <w:pPr>
        <w:shd w:fill="475463" w:val="clear"/>
        <w:spacing w:before="240" w:after="240" w:line="276"/>
      </w:pPr>
      <w:r>
        <w:rPr>
          <w:b/>
          <w:bCs/>
          <w:i w:val="false"/>
          <w:iCs w:val="false"/>
          <w:color w:val="FFFFFF"/>
          <w:sz w:val="28"/>
          <w:szCs w:val="28"/>
          <w:rFonts w:ascii="Roboto" w:cs="Roboto" w:eastAsia="Roboto" w:hAnsi="Roboto"/>
        </w:rPr>
        <w:t xml:space="preserve">(4.5.1.4) Incentive plan the incentives are linked to</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Short-Term Incentive Plan, or equivalent, only (e.g. contractual annual bonus)</w:t>
      </w:r>
    </w:p>
    <w:p>
      <w:pPr>
        <w:shd w:fill="475463" w:val="clear"/>
        <w:spacing w:before="240" w:after="240" w:line="276"/>
      </w:pPr>
      <w:r>
        <w:rPr>
          <w:b/>
          <w:bCs/>
          <w:i w:val="false"/>
          <w:iCs w:val="false"/>
          <w:color w:val="FFFFFF"/>
          <w:sz w:val="28"/>
          <w:szCs w:val="28"/>
          <w:rFonts w:ascii="Roboto" w:cs="Roboto" w:eastAsia="Roboto" w:hAnsi="Roboto"/>
        </w:rPr>
        <w:t xml:space="preserve">(4.5.1.5) Further details of incentives</w:t>
      </w:r>
    </w:p>
    <w:p>
      <w:r>
        <w:rPr>
          <w:b w:val="false"/>
          <w:bCs w:val="false"/>
          <w:i/>
          <w:iCs/>
          <w:color w:val="000000"/>
          <w:sz w:val="21"/>
          <w:szCs w:val="21"/>
          <w:rFonts w:ascii="Arial" w:cs="Arial" w:eastAsia="Arial" w:hAnsi="Arial"/>
        </w:rPr>
        <w:t xml:space="preserve">当社は、スマートメーターエネルギーマネジメントシステムなど気候変動問題への貢献に直結する事業を行っており、当社の業績の拡大が気候変動への貢献とイコールと考えています。 当社の役員においては業績連動報酬を導入しており、気候変動課題への貢献に応じた報酬が支払われることとなります。 なお、業績連動報酬は、事業年度ごとの業績向上に対する意識を高めるため業績指標を反映した現金報酬とし、各事業年度の本業で稼いだ利益を表す連結及び単体営業利益率を基準として目標値に対する達成度合いに応じて算出された額を賞与として毎年一定の時期に支給します。</w:t>
      </w:r>
    </w:p>
    <w:p>
      <w:pPr>
        <w:shd w:fill="475463" w:val="clear"/>
        <w:spacing w:before="240" w:after="240" w:line="276"/>
      </w:pPr>
      <w:r>
        <w:rPr>
          <w:b/>
          <w:bCs/>
          <w:i w:val="false"/>
          <w:iCs w:val="false"/>
          <w:color w:val="FFFFFF"/>
          <w:sz w:val="28"/>
          <w:szCs w:val="28"/>
          <w:rFonts w:ascii="Roboto" w:cs="Roboto" w:eastAsia="Roboto" w:hAnsi="Roboto"/>
        </w:rPr>
        <w:t xml:space="preserve">(4.5.1.6) How the position’s incentives contribute to the achievement of your environmental commitments and/or climate transition plan</w:t>
      </w:r>
    </w:p>
    <w:p>
      <w:r>
        <w:rPr>
          <w:b w:val="false"/>
          <w:bCs w:val="false"/>
          <w:i/>
          <w:iCs/>
          <w:color w:val="000000"/>
          <w:sz w:val="21"/>
          <w:szCs w:val="21"/>
          <w:rFonts w:ascii="Arial" w:cs="Arial" w:eastAsia="Arial" w:hAnsi="Arial"/>
        </w:rPr>
        <w:t xml:space="preserve">当社では、2030年度にCO2排出量2013年度比46％削減、「2050年カーボンニュートラルに伴うグリーン成長戦略」などに基づいた2050年までのカーボンニュートラルの実現を中長期的な目標として設定しており、これらの目標の達成に向けて、様々な取り組みを推進しています。その一環として、当インセンティブ制度を導入しております。</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(4.5.1.1) Position entitled to monetary incentive</w:t>
      </w:r>
    </w:p>
    <w:p>
      <w:pPr>
        <w:jc w:val="left"/>
      </w:pPr>
      <w:r>
        <w:rPr>
          <w:b w:val="false"/>
          <w:bCs w:val="false"/>
          <w:i w:val="false"/>
          <w:iCs w:val="false"/>
          <w:color w:val="000000"/>
          <w:sz w:val="22"/>
          <w:szCs w:val="22"/>
          <w:rFonts w:ascii="Roboto" w:cs="Roboto" w:eastAsia="Roboto" w:hAnsi="Roboto"/>
        </w:rPr>
        <w:t xml:space="preserve">Facility/Unit/Site management</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Business unit manager</w:t>
        </w:r>
      </w:p>
    </w:p>
    <w:p>
      <w:pPr>
        <w:shd w:fill="475463" w:val="clear"/>
        <w:spacing w:before="240" w:after="240" w:line="276"/>
      </w:pPr>
      <w:r>
        <w:rPr>
          <w:b/>
          <w:bCs/>
          <w:i w:val="false"/>
          <w:iCs w:val="false"/>
          <w:color w:val="FFFFFF"/>
          <w:sz w:val="28"/>
          <w:szCs w:val="28"/>
          <w:rFonts w:ascii="Roboto" w:cs="Roboto" w:eastAsia="Roboto" w:hAnsi="Roboto"/>
        </w:rPr>
        <w:t xml:space="preserve">(4.5.1.2) Incentives</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Bonus – set figure</w:t>
      </w:r>
    </w:p>
    <w:p>
      <w:pPr>
        <w:shd w:fill="475463" w:val="clear"/>
        <w:spacing w:before="240" w:after="240" w:line="276"/>
      </w:pPr>
      <w:r>
        <w:rPr>
          <w:b/>
          <w:bCs/>
          <w:i w:val="false"/>
          <w:iCs w:val="false"/>
          <w:color w:val="FFFFFF"/>
          <w:sz w:val="28"/>
          <w:szCs w:val="28"/>
          <w:rFonts w:ascii="Roboto" w:cs="Roboto" w:eastAsia="Roboto" w:hAnsi="Roboto"/>
        </w:rPr>
        <w:t xml:space="preserve">(4.5.1.3) Performance metrics</w:t>
      </w:r>
    </w:p>
    <w:p>
      <w:pPr>
        <w:jc w:val="left"/>
      </w:pPr>
      <w:r>
        <w:rPr>
          <w:b w:val="false"/>
          <w:bCs w:val="false"/>
          <w:i w:val="false"/>
          <w:iCs w:val="false"/>
          <w:color w:val="000000"/>
          <w:sz w:val="22"/>
          <w:szCs w:val="22"/>
          <w:rFonts w:ascii="Roboto" w:cs="Roboto" w:eastAsia="Roboto" w:hAnsi="Roboto"/>
        </w:rPr>
        <w:t xml:space="preserve">Resource use and efficiency</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Energy efficiency improvement </w:t>
        </w:r>
      </w:p>
    </w:p>
    <w:p>
      <w:pPr>
        <w:shd w:fill="475463" w:val="clear"/>
        <w:spacing w:before="240" w:after="240" w:line="276"/>
      </w:pPr>
      <w:r>
        <w:rPr>
          <w:b/>
          <w:bCs/>
          <w:i w:val="false"/>
          <w:iCs w:val="false"/>
          <w:color w:val="FFFFFF"/>
          <w:sz w:val="28"/>
          <w:szCs w:val="28"/>
          <w:rFonts w:ascii="Roboto" w:cs="Roboto" w:eastAsia="Roboto" w:hAnsi="Roboto"/>
        </w:rPr>
        <w:t xml:space="preserve">(4.5.1.4) Incentive plan the incentives are linked to</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Short-Term Incentive Plan, or equivalent, only (e.g. contractual annual bonus)</w:t>
      </w:r>
    </w:p>
    <w:p>
      <w:pPr>
        <w:shd w:fill="475463" w:val="clear"/>
        <w:spacing w:before="240" w:after="240" w:line="276"/>
      </w:pPr>
      <w:r>
        <w:rPr>
          <w:b/>
          <w:bCs/>
          <w:i w:val="false"/>
          <w:iCs w:val="false"/>
          <w:color w:val="FFFFFF"/>
          <w:sz w:val="28"/>
          <w:szCs w:val="28"/>
          <w:rFonts w:ascii="Roboto" w:cs="Roboto" w:eastAsia="Roboto" w:hAnsi="Roboto"/>
        </w:rPr>
        <w:t xml:space="preserve">(4.5.1.5) Further details of incentives</w:t>
      </w:r>
    </w:p>
    <w:p>
      <w:r>
        <w:rPr>
          <w:b w:val="false"/>
          <w:bCs w:val="false"/>
          <w:i/>
          <w:iCs/>
          <w:color w:val="000000"/>
          <w:sz w:val="21"/>
          <w:szCs w:val="21"/>
          <w:rFonts w:ascii="Arial" w:cs="Arial" w:eastAsia="Arial" w:hAnsi="Arial"/>
        </w:rPr>
        <w:t xml:space="preserve">生産プロセスにおける電力使用量を下げる取り組み、CO2排出量を削減する取り組みなどについて、表彰する仕組みを設けています。良い取り組みについては、金銭的報酬として従業員に還元されます。</w:t>
      </w:r>
    </w:p>
    <w:p>
      <w:pPr>
        <w:shd w:fill="475463" w:val="clear"/>
        <w:spacing w:before="240" w:after="240" w:line="276"/>
      </w:pPr>
      <w:r>
        <w:rPr>
          <w:b/>
          <w:bCs/>
          <w:i w:val="false"/>
          <w:iCs w:val="false"/>
          <w:color w:val="FFFFFF"/>
          <w:sz w:val="28"/>
          <w:szCs w:val="28"/>
          <w:rFonts w:ascii="Roboto" w:cs="Roboto" w:eastAsia="Roboto" w:hAnsi="Roboto"/>
        </w:rPr>
        <w:t xml:space="preserve">(4.5.1.6) How the position’s incentives contribute to the achievement of your environmental commitments and/or climate transition plan</w:t>
      </w:r>
    </w:p>
    <w:p>
      <w:r>
        <w:rPr>
          <w:b w:val="false"/>
          <w:bCs w:val="false"/>
          <w:i/>
          <w:iCs/>
          <w:color w:val="000000"/>
          <w:sz w:val="21"/>
          <w:szCs w:val="21"/>
          <w:rFonts w:ascii="Arial" w:cs="Arial" w:eastAsia="Arial" w:hAnsi="Arial"/>
        </w:rPr>
        <w:t xml:space="preserve">当社では、2030年度にCO2排出量2013年度比46％削減、「2050年カーボンニュートラルに伴うグリーン成長戦略」などに基づいた2050年までのカーボンニュートラルの実現を中長期的な目標として設定しており、これらの目標の達成に向けて、様々な取り組みを推進しています。その一環として、当インセンティブ制度を導入しております。</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(4.6) Does your organization have an environmental policy that addresses environmental issues?</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Does your organization have any environmental policies?</w:t>
            </w:r>
          </w:p>
        </w:tc>
      </w:tr>
      <w:tr>
        <w:tc>
          <w:tcPr>
            <w:tcW w:type="dxa" w:w="750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(4.6.1) Provide details of your environmental policies.</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(4.6.1.1) Environmental issues covered</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w:t>
      </w:r>
    </w:p>
    <w:p>
      <w:pPr>
        <w:shd w:fill="475463" w:val="clear"/>
        <w:spacing w:before="240" w:after="240" w:line="276"/>
      </w:pPr>
      <w:r>
        <w:rPr>
          <w:b/>
          <w:bCs/>
          <w:i w:val="false"/>
          <w:iCs w:val="false"/>
          <w:color w:val="FFFFFF"/>
          <w:sz w:val="28"/>
          <w:szCs w:val="28"/>
          <w:rFonts w:ascii="Roboto" w:cs="Roboto" w:eastAsia="Roboto" w:hAnsi="Roboto"/>
        </w:rPr>
        <w:t xml:space="preserve">(4.6.1.2) Level of coverage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Organization-wide</w:t>
      </w:r>
    </w:p>
    <w:p>
      <w:pPr>
        <w:shd w:fill="475463" w:val="clear"/>
        <w:spacing w:before="240" w:after="240" w:line="276"/>
      </w:pPr>
      <w:r>
        <w:rPr>
          <w:b/>
          <w:bCs/>
          <w:i w:val="false"/>
          <w:iCs w:val="false"/>
          <w:color w:val="FFFFFF"/>
          <w:sz w:val="28"/>
          <w:szCs w:val="28"/>
          <w:rFonts w:ascii="Roboto" w:cs="Roboto" w:eastAsia="Roboto" w:hAnsi="Roboto"/>
        </w:rPr>
        <w:t xml:space="preserve">(4.6.1.3) Value chain stages covered</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Direct operations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Upstream value chain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Downstream value chain </w:t>
      </w:r>
    </w:p>
    <w:p>
      <w:pPr>
        <w:shd w:fill="475463" w:val="clear"/>
        <w:spacing w:before="240" w:after="240" w:line="276"/>
      </w:pPr>
      <w:r>
        <w:rPr>
          <w:b/>
          <w:bCs/>
          <w:i w:val="false"/>
          <w:iCs w:val="false"/>
          <w:color w:val="FFFFFF"/>
          <w:sz w:val="28"/>
          <w:szCs w:val="28"/>
          <w:rFonts w:ascii="Roboto" w:cs="Roboto" w:eastAsia="Roboto" w:hAnsi="Roboto"/>
        </w:rPr>
        <w:t xml:space="preserve">(4.6.1.4) Explain the coverage</w:t>
      </w:r>
    </w:p>
    <w:p>
      <w:r>
        <w:rPr>
          <w:b w:val="false"/>
          <w:bCs w:val="false"/>
          <w:i/>
          <w:iCs/>
          <w:color w:val="000000"/>
          <w:sz w:val="21"/>
          <w:szCs w:val="21"/>
          <w:rFonts w:ascii="Arial" w:cs="Arial" w:eastAsia="Arial" w:hAnsi="Arial"/>
        </w:rPr>
        <w:t xml:space="preserve">当社の環境憲章において、環境保全への貢献および地域社会への貢献を図るという環境理念のもとに、地域及び地球の環境保全に寄与することを宣言しています。当社のあらゆる事業活動で、環境汚染物質の除去、省資源、省エネルギー、リサイクル、廃棄物の削減などに努め、継続的な環境負荷の低減に取り組むことを行動指針として掲げています。</w:t>
      </w:r>
    </w:p>
    <w:p>
      <w:pPr>
        <w:shd w:fill="475463" w:val="clear"/>
        <w:spacing w:before="240" w:after="240" w:line="276"/>
      </w:pPr>
      <w:r>
        <w:rPr>
          <w:b/>
          <w:bCs/>
          <w:i w:val="false"/>
          <w:iCs w:val="false"/>
          <w:color w:val="FFFFFF"/>
          <w:sz w:val="28"/>
          <w:szCs w:val="28"/>
          <w:rFonts w:ascii="Roboto" w:cs="Roboto" w:eastAsia="Roboto" w:hAnsi="Roboto"/>
        </w:rPr>
        <w:t xml:space="preserve">(4.6.1.5) Environmental policy content</w:t>
      </w:r>
    </w:p>
    <w:p>
      <w:pPr>
        <w:jc w:val="left"/>
      </w:pPr>
      <w:r>
        <w:rPr>
          <w:b w:val="false"/>
          <w:bCs w:val="false"/>
          <w:i w:val="false"/>
          <w:iCs w:val="false"/>
          <w:color w:val="000000"/>
          <w:sz w:val="22"/>
          <w:szCs w:val="22"/>
          <w:rFonts w:ascii="Roboto" w:cs="Roboto" w:eastAsia="Roboto" w:hAnsi="Roboto"/>
        </w:rPr>
        <w:t xml:space="preserve">Environmental commitments</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Commitment to comply with regulations and mandatory standards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Commitment to stakeholder engagement and capacity building on environmental issues </w:t>
        </w:r>
      </w:p>
    </w:p>
    <w:p>
      <w:pPr>
        <w:shd w:fill="475463" w:val="clear"/>
        <w:spacing w:before="240" w:after="240" w:line="276"/>
      </w:pPr>
      <w:r>
        <w:rPr>
          <w:b/>
          <w:bCs/>
          <w:i w:val="false"/>
          <w:iCs w:val="false"/>
          <w:color w:val="FFFFFF"/>
          <w:sz w:val="28"/>
          <w:szCs w:val="28"/>
          <w:rFonts w:ascii="Roboto" w:cs="Roboto" w:eastAsia="Roboto" w:hAnsi="Roboto"/>
        </w:rPr>
        <w:t xml:space="preserve">(4.6.1.6) Indicate whether your environmental policy is in line with global environmental treaties or policy goals</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in line with the Paris Agreement </w:t>
      </w:r>
    </w:p>
    <w:p>
      <w:pPr>
        <w:shd w:fill="475463" w:val="clear"/>
        <w:spacing w:before="240" w:after="240" w:line="276"/>
      </w:pPr>
      <w:r>
        <w:rPr>
          <w:b/>
          <w:bCs/>
          <w:i w:val="false"/>
          <w:iCs w:val="false"/>
          <w:color w:val="FFFFFF"/>
          <w:sz w:val="28"/>
          <w:szCs w:val="28"/>
          <w:rFonts w:ascii="Roboto" w:cs="Roboto" w:eastAsia="Roboto" w:hAnsi="Roboto"/>
        </w:rPr>
        <w:t xml:space="preserve">(4.6.1.7) Public availability</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Publicly available</w:t>
      </w:r>
    </w:p>
    <w:p>
      <w:pPr>
        <w:shd w:fill="475463" w:val="clear"/>
        <w:spacing w:before="240" w:after="240" w:line="276"/>
      </w:pPr>
      <w:r>
        <w:rPr>
          <w:b/>
          <w:bCs/>
          <w:i w:val="false"/>
          <w:iCs w:val="false"/>
          <w:color w:val="FFFFFF"/>
          <w:sz w:val="28"/>
          <w:szCs w:val="28"/>
          <w:rFonts w:ascii="Roboto" w:cs="Roboto" w:eastAsia="Roboto" w:hAnsi="Roboto"/>
        </w:rPr>
        <w:t xml:space="preserve">(4.6.1.8) Attach the policy</w:t>
      </w:r>
    </w:p>
    <w:p>
      <w:r>
        <w:rPr>
          <w:b w:val="false"/>
          <w:bCs w:val="false"/>
          <w:i/>
          <w:iCs/>
          <w:color w:val="000000"/>
          <w:sz w:val="21"/>
          <w:szCs w:val="21"/>
          <w:rFonts w:ascii="Arial" w:cs="Arial" w:eastAsia="Arial" w:hAnsi="Arial"/>
        </w:rPr>
        <w:t xml:space="preserve">EnvironmentalPolicy.pdf</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(4.10) Are you a signatory or member of any environmental collaborative frameworks or initiatives? </w:t>
      </w:r>
    </w:p>
    <w:p>
      <w:pPr>
        <w:shd w:fill="475463" w:val="clear"/>
        <w:spacing w:before="240" w:after="240" w:line="276"/>
      </w:pPr>
      <w:r>
        <w:rPr>
          <w:b/>
          <w:bCs/>
          <w:i w:val="false"/>
          <w:iCs w:val="false"/>
          <w:color w:val="FFFFFF"/>
          <w:sz w:val="28"/>
          <w:szCs w:val="28"/>
          <w:rFonts w:ascii="Roboto" w:cs="Roboto" w:eastAsia="Roboto" w:hAnsi="Roboto"/>
        </w:rPr>
        <w:t xml:space="preserve">(4.10.1) Are you a signatory or member of any environmental collaborative frameworks or initiatives?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(4.10.2) Collaborative framework or initiative </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Task Force on Climate-related Financial Disclosures (TCFD) </w:t>
      </w:r>
    </w:p>
    <w:p>
      <w:pPr>
        <w:shd w:fill="475463" w:val="clear"/>
        <w:spacing w:before="240" w:after="240" w:line="276"/>
      </w:pPr>
      <w:r>
        <w:rPr>
          <w:b/>
          <w:bCs/>
          <w:i w:val="false"/>
          <w:iCs w:val="false"/>
          <w:color w:val="FFFFFF"/>
          <w:sz w:val="28"/>
          <w:szCs w:val="28"/>
          <w:rFonts w:ascii="Roboto" w:cs="Roboto" w:eastAsia="Roboto" w:hAnsi="Roboto"/>
        </w:rPr>
        <w:t xml:space="preserve">(4.10.3) Describe your organization’s role within each framework or initiative</w:t>
      </w:r>
    </w:p>
    <w:p>
      <w:r>
        <w:rPr>
          <w:b w:val="false"/>
          <w:bCs w:val="false"/>
          <w:i/>
          <w:iCs/>
          <w:color w:val="000000"/>
          <w:sz w:val="21"/>
          <w:szCs w:val="21"/>
          <w:rFonts w:ascii="Arial" w:cs="Arial" w:eastAsia="Arial" w:hAnsi="Arial"/>
        </w:rPr>
        <w:t xml:space="preserve">当社はTCFDに賛同、署名しており、提言に沿った情報開示を当社HPにて行っています。</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(4.11) In the reporting year, did your organization engage in activities that could directly or indirectly influence policy, law, or regulation that may (positively or negatively) impact the environment?</w:t>
      </w:r>
    </w:p>
    <w:p>
      <w:pPr>
        <w:shd w:fill="475463" w:val="clear"/>
        <w:spacing w:before="240" w:after="240" w:line="276"/>
      </w:pPr>
      <w:r>
        <w:rPr>
          <w:b/>
          <w:bCs/>
          <w:i w:val="false"/>
          <w:iCs w:val="false"/>
          <w:color w:val="FFFFFF"/>
          <w:sz w:val="28"/>
          <w:szCs w:val="28"/>
          <w:rFonts w:ascii="Roboto" w:cs="Roboto" w:eastAsia="Roboto" w:hAnsi="Roboto"/>
        </w:rPr>
        <w:t xml:space="preserve">(4.11.1) External engagement activities that could directly or indirectly influence policy, law, or regulation that may impact the environment</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we engaged indirectly through, and/or provided financial or in-kind support to a trade association or other intermediary organization or individual whose activities could influence policy, law, or regulation</w:t>
      </w:r>
    </w:p>
    <w:p>
      <w:pPr>
        <w:shd w:fill="475463" w:val="clear"/>
        <w:spacing w:before="240" w:after="240" w:line="276"/>
      </w:pPr>
      <w:r>
        <w:rPr>
          <w:b/>
          <w:bCs/>
          <w:i w:val="false"/>
          <w:iCs w:val="false"/>
          <w:color w:val="FFFFFF"/>
          <w:sz w:val="28"/>
          <w:szCs w:val="28"/>
          <w:rFonts w:ascii="Roboto" w:cs="Roboto" w:eastAsia="Roboto" w:hAnsi="Roboto"/>
        </w:rPr>
        <w:t xml:space="preserve">(4.11.2) Indicate whether your organization has a public commitment or position statement to conduct your engagement activities in line with global environmental treaties or policy goals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but we plan to have one in the next two years</w:t>
      </w:r>
    </w:p>
    <w:p>
      <w:pPr>
        <w:shd w:fill="475463" w:val="clear"/>
        <w:spacing w:before="240" w:after="240" w:line="276"/>
      </w:pPr>
      <w:r>
        <w:rPr>
          <w:b/>
          <w:bCs/>
          <w:i w:val="false"/>
          <w:iCs w:val="false"/>
          <w:color w:val="FFFFFF"/>
          <w:sz w:val="28"/>
          <w:szCs w:val="28"/>
          <w:rFonts w:ascii="Roboto" w:cs="Roboto" w:eastAsia="Roboto" w:hAnsi="Roboto"/>
        </w:rPr>
        <w:t xml:space="preserve">(4.11.5) Indicate whether your organization is registered on a transparency register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(4.11.6) Types of transparency register your organization is registered on</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Non-government register</w:t>
      </w:r>
    </w:p>
    <w:p>
      <w:pPr>
        <w:shd w:fill="475463" w:val="clear"/>
        <w:spacing w:before="240" w:after="240" w:line="276"/>
      </w:pPr>
      <w:r>
        <w:rPr>
          <w:b/>
          <w:bCs/>
          <w:i w:val="false"/>
          <w:iCs w:val="false"/>
          <w:color w:val="FFFFFF"/>
          <w:sz w:val="28"/>
          <w:szCs w:val="28"/>
          <w:rFonts w:ascii="Roboto" w:cs="Roboto" w:eastAsia="Roboto" w:hAnsi="Roboto"/>
        </w:rPr>
        <w:t xml:space="preserve">(4.11.7) Disclose the transparency registers on which your organization is registered &amp; the relevant ID numbers for your organization</w:t>
      </w:r>
    </w:p>
    <w:p>
      <w:r>
        <w:rPr>
          <w:b w:val="false"/>
          <w:bCs w:val="false"/>
          <w:i/>
          <w:iCs/>
          <w:color w:val="000000"/>
          <w:sz w:val="21"/>
          <w:szCs w:val="21"/>
          <w:rFonts w:ascii="Arial" w:cs="Arial" w:eastAsia="Arial" w:hAnsi="Arial"/>
        </w:rPr>
        <w:t xml:space="preserve">当社は、日本経済団体連合会や日本電機工業会(JEMA)に所属しており、気候変動への取り組みに関わる活動を行っています。気候変動課題解決を促進する団体として、所属団体の活動がInfluence Mapにおいて報告されています。</w:t>
      </w:r>
    </w:p>
    <w:p>
      <w:pPr>
        <w:shd w:fill="475463" w:val="clear"/>
        <w:spacing w:before="240" w:after="240" w:line="276"/>
      </w:pPr>
      <w:r>
        <w:rPr>
          <w:b/>
          <w:bCs/>
          <w:i w:val="false"/>
          <w:iCs w:val="false"/>
          <w:color w:val="FFFFFF"/>
          <w:sz w:val="28"/>
          <w:szCs w:val="28"/>
          <w:rFonts w:ascii="Roboto" w:cs="Roboto" w:eastAsia="Roboto" w:hAnsi="Roboto"/>
        </w:rPr>
        <w:t xml:space="preserve">(4.11.8) Describe the process your organization has in place to ensure that your external engagement activities are consistent with your environmental commitments and/or transition plan</w:t>
      </w:r>
    </w:p>
    <w:p>
      <w:r>
        <w:rPr>
          <w:b w:val="false"/>
          <w:bCs w:val="false"/>
          <w:i/>
          <w:iCs/>
          <w:color w:val="000000"/>
          <w:sz w:val="21"/>
          <w:szCs w:val="21"/>
          <w:rFonts w:ascii="Arial" w:cs="Arial" w:eastAsia="Arial" w:hAnsi="Arial"/>
        </w:rPr>
        <w:t xml:space="preserve">大崎電気グループは、日本電機工業会(JEMA)の会員です。当社グループはJEMAの立場を公に推奨しており、業界団体を通じて間接的に気候変動への取り組みに協働していきます。 JEMAとの協働活動は取締役会での承認を得てから進めることとしています。このプロセスを踏むことで、当社の気候変動への取り組みと協働活動は矛盾することはないと考えています。</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(4.11.2) Provide details of your indirect engagement on policy, law, or regulation that may (positively or negatively) impact the environment through trade associations or other intermediary organizations or individuals in the reporting year.</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(4.11.2.1) Type of indirect engagement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Indirect engagement via a trade association</w:t>
      </w:r>
    </w:p>
    <w:p>
      <w:pPr>
        <w:shd w:fill="475463" w:val="clear"/>
        <w:spacing w:before="240" w:after="240" w:line="276"/>
      </w:pPr>
      <w:r>
        <w:rPr>
          <w:b/>
          <w:bCs/>
          <w:i w:val="false"/>
          <w:iCs w:val="false"/>
          <w:color w:val="FFFFFF"/>
          <w:sz w:val="28"/>
          <w:szCs w:val="28"/>
          <w:rFonts w:ascii="Roboto" w:cs="Roboto" w:eastAsia="Roboto" w:hAnsi="Roboto"/>
        </w:rPr>
        <w:t xml:space="preserve">(4.11.2.4) Trade association</w:t>
      </w:r>
    </w:p>
    <w:p>
      <w:pPr>
        <w:jc w:val="left"/>
      </w:pPr>
      <w:r>
        <w:rPr>
          <w:b w:val="false"/>
          <w:bCs w:val="false"/>
          <w:i w:val="false"/>
          <w:iCs w:val="false"/>
          <w:color w:val="000000"/>
          <w:sz w:val="22"/>
          <w:szCs w:val="22"/>
          <w:rFonts w:ascii="Roboto" w:cs="Roboto" w:eastAsia="Roboto" w:hAnsi="Roboto"/>
        </w:rPr>
        <w:t xml:space="preserve">Asia and Pacific</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The Japan Electrical Manufacturers’ Association (JEMA)</w:t>
        </w:r>
      </w:p>
    </w:p>
    <w:p>
      <w:pPr>
        <w:shd w:fill="475463" w:val="clear"/>
        <w:spacing w:before="240" w:after="240" w:line="276"/>
      </w:pPr>
      <w:r>
        <w:rPr>
          <w:b/>
          <w:bCs/>
          <w:i w:val="false"/>
          <w:iCs w:val="false"/>
          <w:color w:val="FFFFFF"/>
          <w:sz w:val="28"/>
          <w:szCs w:val="28"/>
          <w:rFonts w:ascii="Roboto" w:cs="Roboto" w:eastAsia="Roboto" w:hAnsi="Roboto"/>
        </w:rPr>
        <w:t xml:space="preserve">(4.11.2.5) Environmental issues relevant to the policies, laws, or regulations on which the organization or individual has taken a position</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w:t>
      </w:r>
    </w:p>
    <w:p>
      <w:pPr>
        <w:shd w:fill="475463" w:val="clear"/>
        <w:spacing w:before="240" w:after="240" w:line="276"/>
      </w:pPr>
      <w:r>
        <w:rPr>
          <w:b/>
          <w:bCs/>
          <w:i w:val="false"/>
          <w:iCs w:val="false"/>
          <w:color w:val="FFFFFF"/>
          <w:sz w:val="28"/>
          <w:szCs w:val="28"/>
          <w:rFonts w:ascii="Roboto" w:cs="Roboto" w:eastAsia="Roboto" w:hAnsi="Roboto"/>
        </w:rPr>
        <w:t xml:space="preserve">(4.11.2.6) Indicate whether your organization’s position is consistent with the organization or individual you engage with</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Consistent</w:t>
      </w:r>
    </w:p>
    <w:p>
      <w:pPr>
        <w:shd w:fill="475463" w:val="clear"/>
        <w:spacing w:before="240" w:after="240" w:line="276"/>
      </w:pPr>
      <w:r>
        <w:rPr>
          <w:b/>
          <w:bCs/>
          <w:i w:val="false"/>
          <w:iCs w:val="false"/>
          <w:color w:val="FFFFFF"/>
          <w:sz w:val="28"/>
          <w:szCs w:val="28"/>
          <w:rFonts w:ascii="Roboto" w:cs="Roboto" w:eastAsia="Roboto" w:hAnsi="Roboto"/>
        </w:rPr>
        <w:t xml:space="preserve">(4.11.2.7) Indicate whether your organization attempted to influence the organization or individual’s position in the reporting year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we publicly promoted their current position</w:t>
      </w:r>
    </w:p>
    <w:p>
      <w:pPr>
        <w:shd w:fill="475463" w:val="clear"/>
        <w:spacing w:before="240" w:after="240" w:line="276"/>
      </w:pPr>
      <w:r>
        <w:rPr>
          <w:b/>
          <w:bCs/>
          <w:i w:val="false"/>
          <w:iCs w:val="false"/>
          <w:color w:val="FFFFFF"/>
          <w:sz w:val="28"/>
          <w:szCs w:val="28"/>
          <w:rFonts w:ascii="Roboto" w:cs="Roboto" w:eastAsia="Roboto" w:hAnsi="Roboto"/>
        </w:rPr>
        <w:t xml:space="preserve">(4.11.2.8) Describe how your organization’s position is consistent with or differs from the organization or individual’s position, and any actions taken to influence their position</w:t>
      </w:r>
    </w:p>
    <w:p>
      <w:r>
        <w:rPr>
          <w:b w:val="false"/>
          <w:bCs w:val="false"/>
          <w:i/>
          <w:iCs/>
          <w:color w:val="000000"/>
          <w:sz w:val="21"/>
          <w:szCs w:val="21"/>
          <w:rFonts w:ascii="Arial" w:cs="Arial" w:eastAsia="Arial" w:hAnsi="Arial"/>
        </w:rPr>
        <w:t xml:space="preserve">大崎電気グループは、日本電機工業会(以下、JEMA)の会員です。当社グループはJEMAの立場と一致しており、また公に推奨しています。JEMAでは、エネルギー・環境政策の構築をはじめ、政府・行政に対し意見具申、政策提言を行っています。2020年には、JEMAとして経済産業省 資源エネルギー庁 新エネルギー課よりパブリックコメントに付されておりました「FIT制度（再生可能エネルギーの固定価格買取制度）における太陽光発電設備（10kW以上50kW未満）の地域活用要件」について、意見を提出しております。当社グループもこの意見に賛同しております。当社グループは業界団体を通じて、間接的に気候変動への取り組みに協働していきます。</w:t>
      </w:r>
    </w:p>
    <w:p>
      <w:pPr>
        <w:shd w:fill="475463" w:val="clear"/>
        <w:spacing w:before="240" w:after="240" w:line="276"/>
      </w:pPr>
      <w:r>
        <w:rPr>
          <w:b/>
          <w:bCs/>
          <w:i w:val="false"/>
          <w:iCs w:val="false"/>
          <w:color w:val="FFFFFF"/>
          <w:sz w:val="28"/>
          <w:szCs w:val="28"/>
          <w:rFonts w:ascii="Roboto" w:cs="Roboto" w:eastAsia="Roboto" w:hAnsi="Roboto"/>
        </w:rPr>
        <w:t xml:space="preserve">(4.11.2.9) Funding figure your organization provided to this organization or individual in the reporting year (currency)</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(4.11.2.11) Indicate if you have evaluated whether your organization’s engagement is aligned with global environmental treaties or policy goals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we have evaluated, and it is aligned</w:t>
      </w:r>
    </w:p>
    <w:p>
      <w:pPr>
        <w:shd w:fill="475463" w:val="clear"/>
        <w:spacing w:before="240" w:after="240" w:line="276"/>
      </w:pPr>
      <w:r>
        <w:rPr>
          <w:b/>
          <w:bCs/>
          <w:i w:val="false"/>
          <w:iCs w:val="false"/>
          <w:color w:val="FFFFFF"/>
          <w:sz w:val="28"/>
          <w:szCs w:val="28"/>
          <w:rFonts w:ascii="Roboto" w:cs="Roboto" w:eastAsia="Roboto" w:hAnsi="Roboto"/>
        </w:rPr>
        <w:t xml:space="preserve">(4.11.2.12) Global environmental treaties or policy goals aligned with your organization’s engagement on policy, law or regulation</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Paris Agreement </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(4.12) Have you published information about your organization’s response to environmental issues for this reporting year in places other than your CDP response?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pStyle w:val="Heading2"/>
        <w:shd w:val="clear"/>
        <w:spacing w:before="240" w:after="240" w:line="276"/>
      </w:pPr>
      <w:r>
        <w:rPr>
          <w:b/>
          <w:bCs/>
          <w:i w:val="false"/>
          <w:iCs w:val="false"/>
          <w:color w:val="000000"/>
          <w:sz w:val="28"/>
          <w:szCs w:val="28"/>
          <w:rFonts w:ascii="Roboto" w:cs="Roboto" w:eastAsia="Roboto" w:hAnsi="Roboto"/>
        </w:rPr>
        <w:t xml:space="preserve">(4.12.1) Provide details on the information published about your organization’s response to environmental issues for this reporting year in places other than your CDP response. Please attach the publication.</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(4.12.1.1) Publication</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 mainstream reports, in line with environmental disclosure standards or frameworks</w:t>
      </w:r>
    </w:p>
    <w:p>
      <w:pPr>
        <w:shd w:fill="475463" w:val="clear"/>
        <w:spacing w:before="240" w:after="240" w:line="276"/>
      </w:pPr>
      <w:r>
        <w:rPr>
          <w:b/>
          <w:bCs/>
          <w:i w:val="false"/>
          <w:iCs w:val="false"/>
          <w:color w:val="FFFFFF"/>
          <w:sz w:val="28"/>
          <w:szCs w:val="28"/>
          <w:rFonts w:ascii="Roboto" w:cs="Roboto" w:eastAsia="Roboto" w:hAnsi="Roboto"/>
        </w:rPr>
        <w:t xml:space="preserve">(4.12.1.2) Standard or framework the report is in line with</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TCFD</w:t>
      </w:r>
    </w:p>
    <w:p>
      <w:pPr>
        <w:shd w:fill="475463" w:val="clear"/>
        <w:spacing w:before="240" w:after="240" w:line="276"/>
      </w:pPr>
      <w:r>
        <w:rPr>
          <w:b/>
          <w:bCs/>
          <w:i w:val="false"/>
          <w:iCs w:val="false"/>
          <w:color w:val="FFFFFF"/>
          <w:sz w:val="28"/>
          <w:szCs w:val="28"/>
          <w:rFonts w:ascii="Roboto" w:cs="Roboto" w:eastAsia="Roboto" w:hAnsi="Roboto"/>
        </w:rPr>
        <w:t xml:space="preserve">(4.12.1.3) Environmental issues covered in publication</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w:t>
      </w:r>
    </w:p>
    <w:p>
      <w:pPr>
        <w:shd w:fill="475463" w:val="clear"/>
        <w:spacing w:before="240" w:after="240" w:line="276"/>
      </w:pPr>
      <w:r>
        <w:rPr>
          <w:b/>
          <w:bCs/>
          <w:i w:val="false"/>
          <w:iCs w:val="false"/>
          <w:color w:val="FFFFFF"/>
          <w:sz w:val="28"/>
          <w:szCs w:val="28"/>
          <w:rFonts w:ascii="Roboto" w:cs="Roboto" w:eastAsia="Roboto" w:hAnsi="Roboto"/>
        </w:rPr>
        <w:t xml:space="preserve">(4.12.1.4) Status of the publication</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Complete</w:t>
      </w:r>
    </w:p>
    <w:p>
      <w:pPr>
        <w:shd w:fill="475463" w:val="clear"/>
        <w:spacing w:before="240" w:after="240" w:line="276"/>
      </w:pPr>
      <w:r>
        <w:rPr>
          <w:b/>
          <w:bCs/>
          <w:i w:val="false"/>
          <w:iCs w:val="false"/>
          <w:color w:val="FFFFFF"/>
          <w:sz w:val="28"/>
          <w:szCs w:val="28"/>
          <w:rFonts w:ascii="Roboto" w:cs="Roboto" w:eastAsia="Roboto" w:hAnsi="Roboto"/>
        </w:rPr>
        <w:t xml:space="preserve">(4.12.1.5) Content elements</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Governance</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Risks &amp; Opportunities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Strategy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Emission targets </w:t>
      </w:r>
    </w:p>
    <w:p>
      <w:pPr>
        <w:shd w:fill="475463" w:val="clear"/>
        <w:spacing w:before="240" w:after="240" w:line="276"/>
      </w:pPr>
      <w:r>
        <w:rPr>
          <w:b/>
          <w:bCs/>
          <w:i w:val="false"/>
          <w:iCs w:val="false"/>
          <w:color w:val="FFFFFF"/>
          <w:sz w:val="28"/>
          <w:szCs w:val="28"/>
          <w:rFonts w:ascii="Roboto" w:cs="Roboto" w:eastAsia="Roboto" w:hAnsi="Roboto"/>
        </w:rPr>
        <w:t xml:space="preserve">(4.12.1.6) Page/section reference</w:t>
      </w:r>
    </w:p>
    <w:p>
      <w:r>
        <w:rPr>
          <w:b w:val="false"/>
          <w:bCs w:val="false"/>
          <w:i/>
          <w:iCs/>
          <w:color w:val="000000"/>
          <w:sz w:val="21"/>
          <w:szCs w:val="21"/>
          <w:rFonts w:ascii="Arial" w:cs="Arial" w:eastAsia="Arial" w:hAnsi="Arial"/>
        </w:rPr>
        <w:t xml:space="preserve">有価証券報告書2025年3月期(第111期)P13、17、18</w:t>
      </w:r>
    </w:p>
    <w:p>
      <w:pPr>
        <w:shd w:fill="475463" w:val="clear"/>
        <w:spacing w:before="240" w:after="240" w:line="276"/>
      </w:pPr>
      <w:r>
        <w:rPr>
          <w:b/>
          <w:bCs/>
          <w:i w:val="false"/>
          <w:iCs w:val="false"/>
          <w:color w:val="FFFFFF"/>
          <w:sz w:val="28"/>
          <w:szCs w:val="28"/>
          <w:rFonts w:ascii="Roboto" w:cs="Roboto" w:eastAsia="Roboto" w:hAnsi="Roboto"/>
        </w:rPr>
        <w:t xml:space="preserve">(4.12.1.7)  Attach the relevant publication</w:t>
      </w:r>
    </w:p>
    <w:p>
      <w:r>
        <w:rPr>
          <w:b w:val="false"/>
          <w:bCs w:val="false"/>
          <w:i/>
          <w:iCs/>
          <w:color w:val="000000"/>
          <w:sz w:val="21"/>
          <w:szCs w:val="21"/>
          <w:rFonts w:ascii="Arial" w:cs="Arial" w:eastAsia="Arial" w:hAnsi="Arial"/>
        </w:rPr>
        <w:t xml:space="preserve">Securities_report_2025.pdf</w:t>
      </w:r>
    </w:p>
    <w:p>
      <w:pPr>
        <w:shd w:fill="475463" w:val="clear"/>
        <w:spacing w:before="240" w:after="240" w:line="276"/>
      </w:pPr>
      <w:r>
        <w:rPr>
          <w:b/>
          <w:bCs/>
          <w:i w:val="false"/>
          <w:iCs w:val="false"/>
          <w:color w:val="FFFFFF"/>
          <w:sz w:val="28"/>
          <w:szCs w:val="28"/>
          <w:rFonts w:ascii="Roboto" w:cs="Roboto" w:eastAsia="Roboto" w:hAnsi="Roboto"/>
        </w:rPr>
        <w:t xml:space="preserve">(4.12.1.8) Comment </w:t>
      </w:r>
    </w:p>
    <w:p>
      <w:r>
        <w:rPr>
          <w:b w:val="false"/>
          <w:bCs w:val="false"/>
          <w:i/>
          <w:iCs/>
          <w:color w:val="000000"/>
          <w:sz w:val="21"/>
          <w:szCs w:val="21"/>
          <w:rFonts w:ascii="Arial" w:cs="Arial" w:eastAsia="Arial" w:hAnsi="Arial"/>
        </w:rPr>
        <w:t xml:space="preserve">当社はTCFDに賛同、署名しており、提言に沿った情報開示を行っています。</w:t>
      </w:r>
    </w:p>
    <w:p>
      <w:r>
        <w:rPr>
          <w:b w:val="false"/>
          <w:bCs w:val="false"/>
          <w:i/>
          <w:iCs/>
          <w:color w:val="000000"/>
          <w:sz w:val="21"/>
          <w:szCs w:val="21"/>
          <w:rFonts w:ascii="Arial" w:cs="Arial" w:eastAsia="Arial" w:hAnsi="Arial"/>
        </w:rPr>
        <w:t xml:space="preserve">[Add row]</w:t>
      </w:r>
    </w:p>
    <w:p/>
    <w:p>
      <w:pPr>
        <w:pageBreakBefore/>
      </w:pPr>
    </w:p>
    <w:p>
      <w:pPr>
        <w:pStyle w:val="Heading1"/>
      </w:pPr>
      <w:r>
        <w:rPr>
          <w:b/>
          <w:bCs/>
          <w:i w:val="false"/>
          <w:iCs w:val="false"/>
          <w:color w:val="000000"/>
          <w:sz w:val="29"/>
          <w:szCs w:val="29"/>
          <w:rFonts w:ascii="Roboto" w:cs="Roboto" w:eastAsia="Roboto" w:hAnsi="Roboto"/>
        </w:rPr>
        <w:t xml:space="preserve">C5. Business strategy</w:t>
      </w:r>
    </w:p>
    <w:p>
      <w:pPr>
        <w:pStyle w:val="Heading2"/>
        <w:shd w:val="clear"/>
        <w:spacing w:before="240" w:after="240" w:line="276"/>
      </w:pPr>
      <w:r>
        <w:rPr>
          <w:b/>
          <w:bCs/>
          <w:i w:val="false"/>
          <w:iCs w:val="false"/>
          <w:color w:val="000000"/>
          <w:sz w:val="28"/>
          <w:szCs w:val="28"/>
          <w:rFonts w:ascii="Roboto" w:cs="Roboto" w:eastAsia="Roboto" w:hAnsi="Roboto"/>
        </w:rPr>
        <w:t xml:space="preserve">(5.1) Does your organization use scenario analysis to identify environmental outcomes?</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(5.1.1)  Use of scenario analysis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(5.1.2)  Frequency of analysis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Annually</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(5.1.1) Provide details of the scenarios used in your organization’s scenario analysis.  </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(5.1.1.1) Scenario used</w:t>
      </w:r>
    </w:p>
    <w:p>
      <w:pPr>
        <w:jc w:val="left"/>
      </w:pPr>
      <w:r>
        <w:rPr>
          <w:b w:val="false"/>
          <w:bCs w:val="false"/>
          <w:i w:val="false"/>
          <w:iCs w:val="false"/>
          <w:color w:val="000000"/>
          <w:sz w:val="22"/>
          <w:szCs w:val="22"/>
          <w:rFonts w:ascii="Roboto" w:cs="Roboto" w:eastAsia="Roboto" w:hAnsi="Roboto"/>
        </w:rPr>
        <w:t xml:space="preserve">Climate transition scenarios</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IEA NZE 2050</w:t>
        </w:r>
      </w:p>
    </w:p>
    <w:p>
      <w:pPr>
        <w:shd w:fill="475463" w:val="clear"/>
        <w:spacing w:before="240" w:after="240" w:line="276"/>
      </w:pPr>
      <w:r>
        <w:rPr>
          <w:b/>
          <w:bCs/>
          <w:i w:val="false"/>
          <w:iCs w:val="false"/>
          <w:color w:val="FFFFFF"/>
          <w:sz w:val="28"/>
          <w:szCs w:val="28"/>
          <w:rFonts w:ascii="Roboto" w:cs="Roboto" w:eastAsia="Roboto" w:hAnsi="Roboto"/>
        </w:rPr>
        <w:t xml:space="preserve">(5.1.1.3) Approach to scenario</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Qualitative and quantitative</w:t>
      </w:r>
    </w:p>
    <w:p>
      <w:pPr>
        <w:shd w:fill="475463" w:val="clear"/>
        <w:spacing w:before="240" w:after="240" w:line="276"/>
      </w:pPr>
      <w:r>
        <w:rPr>
          <w:b/>
          <w:bCs/>
          <w:i w:val="false"/>
          <w:iCs w:val="false"/>
          <w:color w:val="FFFFFF"/>
          <w:sz w:val="28"/>
          <w:szCs w:val="28"/>
          <w:rFonts w:ascii="Roboto" w:cs="Roboto" w:eastAsia="Roboto" w:hAnsi="Roboto"/>
        </w:rPr>
        <w:t xml:space="preserve">(5.1.1.4) Scenario coverage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Organization-wide   </w:t>
      </w:r>
    </w:p>
    <w:p>
      <w:pPr>
        <w:shd w:fill="475463" w:val="clear"/>
        <w:spacing w:before="240" w:after="240" w:line="276"/>
      </w:pPr>
      <w:r>
        <w:rPr>
          <w:b/>
          <w:bCs/>
          <w:i w:val="false"/>
          <w:iCs w:val="false"/>
          <w:color w:val="FFFFFF"/>
          <w:sz w:val="28"/>
          <w:szCs w:val="28"/>
          <w:rFonts w:ascii="Roboto" w:cs="Roboto" w:eastAsia="Roboto" w:hAnsi="Roboto"/>
        </w:rPr>
        <w:t xml:space="preserve">(5.1.1.5)  Risk types considered in scenario  </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Policy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Market</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Reputation</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Technology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Liability</w:t>
      </w:r>
    </w:p>
    <w:p>
      <w:pPr>
        <w:shd w:fill="475463" w:val="clear"/>
        <w:spacing w:before="240" w:after="240" w:line="276"/>
      </w:pPr>
      <w:r>
        <w:rPr>
          <w:b/>
          <w:bCs/>
          <w:i w:val="false"/>
          <w:iCs w:val="false"/>
          <w:color w:val="FFFFFF"/>
          <w:sz w:val="28"/>
          <w:szCs w:val="28"/>
          <w:rFonts w:ascii="Roboto" w:cs="Roboto" w:eastAsia="Roboto" w:hAnsi="Roboto"/>
        </w:rPr>
        <w:t xml:space="preserve">(5.1.1.6) Temperature alignment of scenario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1.5°C or lower  </w:t>
      </w:r>
    </w:p>
    <w:p>
      <w:pPr>
        <w:shd w:fill="475463" w:val="clear"/>
        <w:spacing w:before="240" w:after="240" w:line="276"/>
      </w:pPr>
      <w:r>
        <w:rPr>
          <w:b/>
          <w:bCs/>
          <w:i w:val="false"/>
          <w:iCs w:val="false"/>
          <w:color w:val="FFFFFF"/>
          <w:sz w:val="28"/>
          <w:szCs w:val="28"/>
          <w:rFonts w:ascii="Roboto" w:cs="Roboto" w:eastAsia="Roboto" w:hAnsi="Roboto"/>
        </w:rPr>
        <w:t xml:space="preserve">(5.1.1.7) Reference year</w:t>
      </w:r>
    </w:p>
    <w:p>
      <w:r>
        <w:rPr>
          <w:b w:val="false"/>
          <w:bCs w:val="false"/>
          <w:i/>
          <w:iCs/>
          <w:color w:val="000000"/>
          <w:sz w:val="21"/>
          <w:szCs w:val="21"/>
          <w:rFonts w:ascii="Arial" w:cs="Arial" w:eastAsia="Arial" w:hAnsi="Arial"/>
        </w:rPr>
        <w:t xml:space="preserve">2023</w:t>
      </w:r>
    </w:p>
    <w:p>
      <w:pPr>
        <w:shd w:fill="475463" w:val="clear"/>
        <w:spacing w:before="240" w:after="240" w:line="276"/>
      </w:pPr>
      <w:r>
        <w:rPr>
          <w:b/>
          <w:bCs/>
          <w:i w:val="false"/>
          <w:iCs w:val="false"/>
          <w:color w:val="FFFFFF"/>
          <w:sz w:val="28"/>
          <w:szCs w:val="28"/>
          <w:rFonts w:ascii="Roboto" w:cs="Roboto" w:eastAsia="Roboto" w:hAnsi="Roboto"/>
        </w:rPr>
        <w:t xml:space="preserve">(5.1.1.8) Timeframes covered</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2030</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2050</w:t>
      </w:r>
    </w:p>
    <w:p>
      <w:pPr>
        <w:shd w:fill="475463" w:val="clear"/>
        <w:spacing w:before="240" w:after="240" w:line="276"/>
      </w:pPr>
      <w:r>
        <w:rPr>
          <w:b/>
          <w:bCs/>
          <w:i w:val="false"/>
          <w:iCs w:val="false"/>
          <w:color w:val="FFFFFF"/>
          <w:sz w:val="28"/>
          <w:szCs w:val="28"/>
          <w:rFonts w:ascii="Roboto" w:cs="Roboto" w:eastAsia="Roboto" w:hAnsi="Roboto"/>
        </w:rPr>
        <w:t xml:space="preserve">(5.1.1.9)  Driving forces in scenario</w:t>
      </w:r>
    </w:p>
    <w:p>
      <w:pPr>
        <w:jc w:val="left"/>
      </w:pPr>
      <w:r>
        <w:rPr>
          <w:b w:val="false"/>
          <w:bCs w:val="false"/>
          <w:i w:val="false"/>
          <w:iCs w:val="false"/>
          <w:color w:val="000000"/>
          <w:sz w:val="22"/>
          <w:szCs w:val="22"/>
          <w:rFonts w:ascii="Roboto" w:cs="Roboto" w:eastAsia="Roboto" w:hAnsi="Roboto"/>
        </w:rPr>
        <w:t xml:space="preserve">Local ecosystem asset interactions, dependencies and impacts  </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 (one of five drivers of nature change)  </w:t>
        </w:r>
      </w:p>
    </w:p>
    <w:p>
      <w:pPr>
        <w:shd w:fill="475463" w:val="clear"/>
        <w:spacing w:before="240" w:after="240" w:line="276"/>
      </w:pPr>
      <w:r>
        <w:rPr>
          <w:b/>
          <w:bCs/>
          <w:i w:val="false"/>
          <w:iCs w:val="false"/>
          <w:color w:val="FFFFFF"/>
          <w:sz w:val="28"/>
          <w:szCs w:val="28"/>
          <w:rFonts w:ascii="Roboto" w:cs="Roboto" w:eastAsia="Roboto" w:hAnsi="Roboto"/>
        </w:rPr>
        <w:t xml:space="preserve">(5.1.1.10)  Assumptions, uncertainties and constraints in scenario </w:t>
      </w:r>
    </w:p>
    <w:p>
      <w:r>
        <w:rPr>
          <w:b w:val="false"/>
          <w:bCs w:val="false"/>
          <w:i/>
          <w:iCs/>
          <w:color w:val="000000"/>
          <w:sz w:val="21"/>
          <w:szCs w:val="21"/>
          <w:rFonts w:ascii="Arial" w:cs="Arial" w:eastAsia="Arial" w:hAnsi="Arial"/>
        </w:rPr>
        <w:t xml:space="preserve">当社では、IEA（国際エネルギー機関）等が公表する「シナリオ」を用いて、気候変動が事業にどのような影響を及ぼすかについて、シナリオ分析を行いました。具体的には、移行リスクが最大化する「1.5シナリオ」、物理リスクが最大化する「4シナリオ」のそれぞれを想定し、2030年時点の気候変動関連リスクおよび機会についてまとめました。 【低炭素/脱炭素化へと移行する社会（1.5シナリオ）】 カーボンニュートラルの達成へ向けた厳しい環境規制が導入され、それに伴うコストの増加や、ビジネス機会の拡大が想定されるシナリオです。物理リスクは低く、移行リスクが高くなる前提となります。</w:t>
      </w:r>
    </w:p>
    <w:p>
      <w:pPr>
        <w:shd w:fill="475463" w:val="clear"/>
        <w:spacing w:before="240" w:after="240" w:line="276"/>
      </w:pPr>
      <w:r>
        <w:rPr>
          <w:b/>
          <w:bCs/>
          <w:i w:val="false"/>
          <w:iCs w:val="false"/>
          <w:color w:val="FFFFFF"/>
          <w:sz w:val="28"/>
          <w:szCs w:val="28"/>
          <w:rFonts w:ascii="Roboto" w:cs="Roboto" w:eastAsia="Roboto" w:hAnsi="Roboto"/>
        </w:rPr>
        <w:t xml:space="preserve">(5.1.1.11)  Rationale for choice of scenario</w:t>
      </w:r>
    </w:p>
    <w:p>
      <w:r>
        <w:rPr>
          <w:b w:val="false"/>
          <w:bCs w:val="false"/>
          <w:i/>
          <w:iCs/>
          <w:color w:val="000000"/>
          <w:sz w:val="21"/>
          <w:szCs w:val="21"/>
          <w:rFonts w:ascii="Arial" w:cs="Arial" w:eastAsia="Arial" w:hAnsi="Arial"/>
        </w:rPr>
        <w:t xml:space="preserve">炭素税の導入や排出権取引市場の拡大、再生可能エネルギーの普及といった、低炭素経済への移行に伴って生じるリスクと機会を分析するために、2100年までに気温が1.5上昇する世界を想定したIEA NZE　2050を選択しました。</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(5.1.1.1) Scenario used</w:t>
      </w:r>
    </w:p>
    <w:p>
      <w:pPr>
        <w:jc w:val="left"/>
      </w:pPr>
      <w:r>
        <w:rPr>
          <w:b w:val="false"/>
          <w:bCs w:val="false"/>
          <w:i w:val="false"/>
          <w:iCs w:val="false"/>
          <w:color w:val="000000"/>
          <w:sz w:val="22"/>
          <w:szCs w:val="22"/>
          <w:rFonts w:ascii="Roboto" w:cs="Roboto" w:eastAsia="Roboto" w:hAnsi="Roboto"/>
        </w:rPr>
        <w:t xml:space="preserve">Physical climate scenarios</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RCP 8.5</w:t>
        </w:r>
      </w:p>
    </w:p>
    <w:p>
      <w:pPr>
        <w:shd w:fill="475463" w:val="clear"/>
        <w:spacing w:before="240" w:after="240" w:line="276"/>
      </w:pPr>
      <w:r>
        <w:rPr>
          <w:b/>
          <w:bCs/>
          <w:i w:val="false"/>
          <w:iCs w:val="false"/>
          <w:color w:val="FFFFFF"/>
          <w:sz w:val="28"/>
          <w:szCs w:val="28"/>
          <w:rFonts w:ascii="Roboto" w:cs="Roboto" w:eastAsia="Roboto" w:hAnsi="Roboto"/>
        </w:rPr>
        <w:t xml:space="preserve">(5.1.1.2)  Scenario used    SSPs used in conjunction with scenario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SSP5</w:t>
      </w:r>
    </w:p>
    <w:p>
      <w:pPr>
        <w:shd w:fill="475463" w:val="clear"/>
        <w:spacing w:before="240" w:after="240" w:line="276"/>
      </w:pPr>
      <w:r>
        <w:rPr>
          <w:b/>
          <w:bCs/>
          <w:i w:val="false"/>
          <w:iCs w:val="false"/>
          <w:color w:val="FFFFFF"/>
          <w:sz w:val="28"/>
          <w:szCs w:val="28"/>
          <w:rFonts w:ascii="Roboto" w:cs="Roboto" w:eastAsia="Roboto" w:hAnsi="Roboto"/>
        </w:rPr>
        <w:t xml:space="preserve">(5.1.1.3) Approach to scenario</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Qualitative and quantitative</w:t>
      </w:r>
    </w:p>
    <w:p>
      <w:pPr>
        <w:shd w:fill="475463" w:val="clear"/>
        <w:spacing w:before="240" w:after="240" w:line="276"/>
      </w:pPr>
      <w:r>
        <w:rPr>
          <w:b/>
          <w:bCs/>
          <w:i w:val="false"/>
          <w:iCs w:val="false"/>
          <w:color w:val="FFFFFF"/>
          <w:sz w:val="28"/>
          <w:szCs w:val="28"/>
          <w:rFonts w:ascii="Roboto" w:cs="Roboto" w:eastAsia="Roboto" w:hAnsi="Roboto"/>
        </w:rPr>
        <w:t xml:space="preserve">(5.1.1.4) Scenario coverage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Organization-wide   </w:t>
      </w:r>
    </w:p>
    <w:p>
      <w:pPr>
        <w:shd w:fill="475463" w:val="clear"/>
        <w:spacing w:before="240" w:after="240" w:line="276"/>
      </w:pPr>
      <w:r>
        <w:rPr>
          <w:b/>
          <w:bCs/>
          <w:i w:val="false"/>
          <w:iCs w:val="false"/>
          <w:color w:val="FFFFFF"/>
          <w:sz w:val="28"/>
          <w:szCs w:val="28"/>
          <w:rFonts w:ascii="Roboto" w:cs="Roboto" w:eastAsia="Roboto" w:hAnsi="Roboto"/>
        </w:rPr>
        <w:t xml:space="preserve">(5.1.1.5)  Risk types considered in scenario  </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Acute physical</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Chronic physical</w:t>
      </w:r>
    </w:p>
    <w:p>
      <w:pPr>
        <w:shd w:fill="475463" w:val="clear"/>
        <w:spacing w:before="240" w:after="240" w:line="276"/>
      </w:pPr>
      <w:r>
        <w:rPr>
          <w:b/>
          <w:bCs/>
          <w:i w:val="false"/>
          <w:iCs w:val="false"/>
          <w:color w:val="FFFFFF"/>
          <w:sz w:val="28"/>
          <w:szCs w:val="28"/>
          <w:rFonts w:ascii="Roboto" w:cs="Roboto" w:eastAsia="Roboto" w:hAnsi="Roboto"/>
        </w:rPr>
        <w:t xml:space="preserve">(5.1.1.6) Temperature alignment of scenario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4.0ºC and above   </w:t>
      </w:r>
    </w:p>
    <w:p>
      <w:pPr>
        <w:shd w:fill="475463" w:val="clear"/>
        <w:spacing w:before="240" w:after="240" w:line="276"/>
      </w:pPr>
      <w:r>
        <w:rPr>
          <w:b/>
          <w:bCs/>
          <w:i w:val="false"/>
          <w:iCs w:val="false"/>
          <w:color w:val="FFFFFF"/>
          <w:sz w:val="28"/>
          <w:szCs w:val="28"/>
          <w:rFonts w:ascii="Roboto" w:cs="Roboto" w:eastAsia="Roboto" w:hAnsi="Roboto"/>
        </w:rPr>
        <w:t xml:space="preserve">(5.1.1.7) Reference year</w:t>
      </w:r>
    </w:p>
    <w:p>
      <w:r>
        <w:rPr>
          <w:b w:val="false"/>
          <w:bCs w:val="false"/>
          <w:i/>
          <w:iCs/>
          <w:color w:val="000000"/>
          <w:sz w:val="21"/>
          <w:szCs w:val="21"/>
          <w:rFonts w:ascii="Arial" w:cs="Arial" w:eastAsia="Arial" w:hAnsi="Arial"/>
        </w:rPr>
        <w:t xml:space="preserve">2023</w:t>
      </w:r>
    </w:p>
    <w:p>
      <w:pPr>
        <w:shd w:fill="475463" w:val="clear"/>
        <w:spacing w:before="240" w:after="240" w:line="276"/>
      </w:pPr>
      <w:r>
        <w:rPr>
          <w:b/>
          <w:bCs/>
          <w:i w:val="false"/>
          <w:iCs w:val="false"/>
          <w:color w:val="FFFFFF"/>
          <w:sz w:val="28"/>
          <w:szCs w:val="28"/>
          <w:rFonts w:ascii="Roboto" w:cs="Roboto" w:eastAsia="Roboto" w:hAnsi="Roboto"/>
        </w:rPr>
        <w:t xml:space="preserve">(5.1.1.8) Timeframes covered</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2030</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2050</w:t>
      </w:r>
    </w:p>
    <w:p>
      <w:pPr>
        <w:shd w:fill="475463" w:val="clear"/>
        <w:spacing w:before="240" w:after="240" w:line="276"/>
      </w:pPr>
      <w:r>
        <w:rPr>
          <w:b/>
          <w:bCs/>
          <w:i w:val="false"/>
          <w:iCs w:val="false"/>
          <w:color w:val="FFFFFF"/>
          <w:sz w:val="28"/>
          <w:szCs w:val="28"/>
          <w:rFonts w:ascii="Roboto" w:cs="Roboto" w:eastAsia="Roboto" w:hAnsi="Roboto"/>
        </w:rPr>
        <w:t xml:space="preserve">(5.1.1.9)  Driving forces in scenario</w:t>
      </w:r>
    </w:p>
    <w:p>
      <w:pPr>
        <w:jc w:val="left"/>
      </w:pPr>
      <w:r>
        <w:rPr>
          <w:b w:val="false"/>
          <w:bCs w:val="false"/>
          <w:i w:val="false"/>
          <w:iCs w:val="false"/>
          <w:color w:val="000000"/>
          <w:sz w:val="22"/>
          <w:szCs w:val="22"/>
          <w:rFonts w:ascii="Roboto" w:cs="Roboto" w:eastAsia="Roboto" w:hAnsi="Roboto"/>
        </w:rPr>
        <w:t xml:space="preserve">Local ecosystem asset interactions, dependencies and impacts  </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 (one of five drivers of nature change)  </w:t>
        </w:r>
      </w:p>
    </w:p>
    <w:p>
      <w:pPr>
        <w:shd w:fill="475463" w:val="clear"/>
        <w:spacing w:before="240" w:after="240" w:line="276"/>
      </w:pPr>
      <w:r>
        <w:rPr>
          <w:b/>
          <w:bCs/>
          <w:i w:val="false"/>
          <w:iCs w:val="false"/>
          <w:color w:val="FFFFFF"/>
          <w:sz w:val="28"/>
          <w:szCs w:val="28"/>
          <w:rFonts w:ascii="Roboto" w:cs="Roboto" w:eastAsia="Roboto" w:hAnsi="Roboto"/>
        </w:rPr>
        <w:t xml:space="preserve">(5.1.1.10)  Assumptions, uncertainties and constraints in scenario </w:t>
      </w:r>
    </w:p>
    <w:p>
      <w:r>
        <w:rPr>
          <w:b w:val="false"/>
          <w:bCs w:val="false"/>
          <w:i/>
          <w:iCs/>
          <w:color w:val="000000"/>
          <w:sz w:val="21"/>
          <w:szCs w:val="21"/>
          <w:rFonts w:ascii="Arial" w:cs="Arial" w:eastAsia="Arial" w:hAnsi="Arial"/>
        </w:rPr>
        <w:t xml:space="preserve">当社では、IEA（国際エネルギー機関）等が公表する「シナリオ」を用いて、気候変動が事業にどのような影響を及ぼすかについて、シナリオ分析を行いました。具体的には、移行リスクが最大化する「1.5シナリオ」、物理リスクが最大化する「4シナリオ」のそれぞれを想定し、2030年時点の気候変動関連リスクおよび機会についてまとめました。 【気候変動対策が実施されず、物理リスクが顕在化（4シナリオ）】 厳しい環境規制の導入はなく、温室効果ガスの排出量の増加により自然災害が激甚化するシナリオです。移行リスクは低く、物理リスクが高くなる前提となります。</w:t>
      </w:r>
    </w:p>
    <w:p>
      <w:pPr>
        <w:shd w:fill="475463" w:val="clear"/>
        <w:spacing w:before="240" w:after="240" w:line="276"/>
      </w:pPr>
      <w:r>
        <w:rPr>
          <w:b/>
          <w:bCs/>
          <w:i w:val="false"/>
          <w:iCs w:val="false"/>
          <w:color w:val="FFFFFF"/>
          <w:sz w:val="28"/>
          <w:szCs w:val="28"/>
          <w:rFonts w:ascii="Roboto" w:cs="Roboto" w:eastAsia="Roboto" w:hAnsi="Roboto"/>
        </w:rPr>
        <w:t xml:space="preserve">(5.1.1.11)  Rationale for choice of scenario</w:t>
      </w:r>
    </w:p>
    <w:p>
      <w:r>
        <w:rPr>
          <w:b w:val="false"/>
          <w:bCs w:val="false"/>
          <w:i/>
          <w:iCs/>
          <w:color w:val="000000"/>
          <w:sz w:val="21"/>
          <w:szCs w:val="21"/>
          <w:rFonts w:ascii="Arial" w:cs="Arial" w:eastAsia="Arial" w:hAnsi="Arial"/>
        </w:rPr>
        <w:t xml:space="preserve">大雨や干ばつ、高温など異常気象の頻度や規模の増大、また平均気温上昇といった、気候変動対策が実施されないことによって生じるリスクと機会を分析するために、2100年までに気温が4上昇する世界を想定したIPCC RCP8.5を選択しました。</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(5.1.2) Provide details of the outcomes of your organization’s scenario analysis. </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(5.1.2.1) Business processes influenced by your analysis of the reported scenarios </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Risk and opportunities identification, assessment and management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Strategy and financial planning</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Resilience of business model and strategy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Capacity building </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Target setting and transition planning</w:t>
      </w:r>
    </w:p>
    <w:p>
      <w:pPr>
        <w:shd w:fill="475463" w:val="clear"/>
        <w:spacing w:before="240" w:after="240" w:line="276"/>
      </w:pPr>
      <w:r>
        <w:rPr>
          <w:b/>
          <w:bCs/>
          <w:i w:val="false"/>
          <w:iCs w:val="false"/>
          <w:color w:val="FFFFFF"/>
          <w:sz w:val="28"/>
          <w:szCs w:val="28"/>
          <w:rFonts w:ascii="Roboto" w:cs="Roboto" w:eastAsia="Roboto" w:hAnsi="Roboto"/>
        </w:rPr>
        <w:t xml:space="preserve">(5.1.2.2)  Coverage of analysis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Organization-wide</w:t>
      </w:r>
    </w:p>
    <w:p>
      <w:pPr>
        <w:shd w:fill="475463" w:val="clear"/>
        <w:spacing w:before="240" w:after="240" w:line="276"/>
      </w:pPr>
      <w:r>
        <w:rPr>
          <w:b/>
          <w:bCs/>
          <w:i w:val="false"/>
          <w:iCs w:val="false"/>
          <w:color w:val="FFFFFF"/>
          <w:sz w:val="28"/>
          <w:szCs w:val="28"/>
          <w:rFonts w:ascii="Roboto" w:cs="Roboto" w:eastAsia="Roboto" w:hAnsi="Roboto"/>
        </w:rPr>
        <w:t xml:space="preserve">(5.1.2.3) Summarize the outcomes of the scenario analysis and any implications for other environmental issues </w:t>
      </w:r>
    </w:p>
    <w:p>
      <w:r>
        <w:rPr>
          <w:b w:val="false"/>
          <w:bCs w:val="false"/>
          <w:i/>
          <w:iCs/>
          <w:color w:val="000000"/>
          <w:sz w:val="21"/>
          <w:szCs w:val="21"/>
          <w:rFonts w:ascii="Arial" w:cs="Arial" w:eastAsia="Arial" w:hAnsi="Arial"/>
        </w:rPr>
        <w:t xml:space="preserve">2シナリオの場合、国内外で現在より炭素税の税率が上昇し、国内外の拠点における操業コストが増加すると考えられます。2シナリオ下では2030年の炭素税価格は12,600円/t-CO2と予想されています。当社の2024年度におけるCO2排出量はScope1において6,698t、Scope2において9,642t、合計16,339tでした。予想通りの税価格となった場合約2億円の操業コストが発生することが想定されるため、二酸化炭素排出量削減のために各事業所での電力、LPG使用の効率化および削減を実施しております。 こうしたシナリオ分析の結果を踏まえ、グループ全体として2030年度に2013年度比46％削減、「2050年カーボンニュートラルに伴うグリーン成長戦略」などに基づいた2050年までのカーボンニュートラルの実現を中長期的な目標として設定したほか、各事業所では前年度を基準とした短期的なCO2排出量の削減目標の設定を行っております。 報告年度の具体的な取り組み事例として、埼玉事業所のLED照明化、空調機更新工事や空調機の修理を行いました。今後も、事業コスト増加のリスクの軽減を促進し、大崎電気グループ全体でエネルギー使用の効率化・CO2排出量の削減を進めてまいります。 また、当社はカーボンニュートラルの実現に向け、スマートメーターや脱炭素ソリューションを開発・提供しています。スマートメーターは、電力の計測と通信機能による遠隔制御を備えた重要なインフラ機器であり、報告年度には、太陽光や風力で発電した電力を直流のまま計量し、発電量や使用量の管理を効率化する新製品を開発いたしました。この製品は再生可能エネルギーの活用を促進し、2035年までに新車をすべてEV車にするという目標に対応するための充電器の従量制課金にも対応しています。今後も、電力利用の効率化と環境負荷の低減に貢献してまいります。</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(5.2) Does your organization’s strategy include a climate transition plan? </w:t>
      </w:r>
    </w:p>
    <w:p>
      <w:pPr>
        <w:shd w:val="clear"/>
        <w:spacing w:before="240" w:after="240" w:line="276"/>
      </w:pPr>
      <w:r>
        <w:rPr>
          <w:b/>
          <w:bCs/>
          <w:i w:val="false"/>
          <w:iCs w:val="false"/>
          <w:color w:val="000000"/>
          <w:sz w:val="28"/>
          <w:szCs w:val="28"/>
          <w:rFonts w:ascii="Roboto" w:cs="Roboto" w:eastAsia="Roboto" w:hAnsi="Roboto"/>
        </w:rPr>
        <w:t xml:space="preserve"> </w:t>
      </w:r>
    </w:p>
    <w:p>
      <w:pPr>
        <w:shd w:fill="475463" w:val="clear"/>
        <w:spacing w:before="240" w:after="240" w:line="276"/>
      </w:pPr>
      <w:r>
        <w:rPr>
          <w:b/>
          <w:bCs/>
          <w:i w:val="false"/>
          <w:iCs w:val="false"/>
          <w:color w:val="FFFFFF"/>
          <w:sz w:val="28"/>
          <w:szCs w:val="28"/>
          <w:rFonts w:ascii="Roboto" w:cs="Roboto" w:eastAsia="Roboto" w:hAnsi="Roboto"/>
        </w:rPr>
        <w:t xml:space="preserve">(5.2.1) Transition plan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we have a climate transition plan which aligns with a 1.5°C world</w:t>
      </w:r>
    </w:p>
    <w:p>
      <w:pPr>
        <w:shd w:fill="475463" w:val="clear"/>
        <w:spacing w:before="240" w:after="240" w:line="276"/>
      </w:pPr>
      <w:r>
        <w:rPr>
          <w:b/>
          <w:bCs/>
          <w:i w:val="false"/>
          <w:iCs w:val="false"/>
          <w:color w:val="FFFFFF"/>
          <w:sz w:val="28"/>
          <w:szCs w:val="28"/>
          <w:rFonts w:ascii="Roboto" w:cs="Roboto" w:eastAsia="Roboto" w:hAnsi="Roboto"/>
        </w:rPr>
        <w:t xml:space="preserve">(5.2.3) Publicly available climate transition plan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(5.2.4) Plan explicitly commits to cease all spending on, and revenue generation from, activities that contribute to fossil fuel expansion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and we do not plan to add an explicit commitment within the next two years</w:t>
      </w:r>
    </w:p>
    <w:p>
      <w:pPr>
        <w:shd w:fill="475463" w:val="clear"/>
        <w:spacing w:before="240" w:after="240" w:line="276"/>
      </w:pPr>
      <w:r>
        <w:rPr>
          <w:b/>
          <w:bCs/>
          <w:i w:val="false"/>
          <w:iCs w:val="false"/>
          <w:color w:val="FFFFFF"/>
          <w:sz w:val="28"/>
          <w:szCs w:val="28"/>
          <w:rFonts w:ascii="Roboto" w:cs="Roboto" w:eastAsia="Roboto" w:hAnsi="Roboto"/>
        </w:rPr>
        <w:t xml:space="preserve">(5.2.6) Explain why your organization does not explicitly commit to cease all spending on and revenue generation from activities that contribute to fossil fuel expansion </w:t>
      </w:r>
    </w:p>
    <w:p>
      <w:r>
        <w:rPr>
          <w:b w:val="false"/>
          <w:bCs w:val="false"/>
          <w:i/>
          <w:iCs/>
          <w:color w:val="000000"/>
          <w:sz w:val="21"/>
          <w:szCs w:val="21"/>
          <w:rFonts w:ascii="Arial" w:cs="Arial" w:eastAsia="Arial" w:hAnsi="Arial"/>
        </w:rPr>
        <w:t xml:space="preserve">当社は、2050年までにカーボンニュートラルの実現を目指し、Scope1,2に関する温室効果ガス排出量削減目標として、2030年度に2013年度比で46％削減することを目標としています。現時点において、化石燃料拡大に寄与する活動への支出やそこから得られる収入をすべて停止するというコミットメントを2年以内に明示することは難しいが、引き続きカーボンニュートラル実現を達成するために、取組みを検討しています。</w:t>
      </w:r>
    </w:p>
    <w:p>
      <w:pPr>
        <w:shd w:fill="475463" w:val="clear"/>
        <w:spacing w:before="240" w:after="240" w:line="276"/>
      </w:pPr>
      <w:r>
        <w:rPr>
          <w:b/>
          <w:bCs/>
          <w:i w:val="false"/>
          <w:iCs w:val="false"/>
          <w:color w:val="FFFFFF"/>
          <w:sz w:val="28"/>
          <w:szCs w:val="28"/>
          <w:rFonts w:ascii="Roboto" w:cs="Roboto" w:eastAsia="Roboto" w:hAnsi="Roboto"/>
        </w:rPr>
        <w:t xml:space="preserve">(5.2.7) Mechanism by which feedback is collected from shareholders on your climate transition plan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We have a different feedback mechanism in place  </w:t>
      </w:r>
    </w:p>
    <w:p>
      <w:pPr>
        <w:shd w:fill="475463" w:val="clear"/>
        <w:spacing w:before="240" w:after="240" w:line="276"/>
      </w:pPr>
      <w:r>
        <w:rPr>
          <w:b/>
          <w:bCs/>
          <w:i w:val="false"/>
          <w:iCs w:val="false"/>
          <w:color w:val="FFFFFF"/>
          <w:sz w:val="28"/>
          <w:szCs w:val="28"/>
          <w:rFonts w:ascii="Roboto" w:cs="Roboto" w:eastAsia="Roboto" w:hAnsi="Roboto"/>
        </w:rPr>
        <w:t xml:space="preserve">(5.2.8) Description of feedback mechanism  </w:t>
      </w:r>
    </w:p>
    <w:p>
      <w:r>
        <w:rPr>
          <w:b w:val="false"/>
          <w:bCs w:val="false"/>
          <w:i/>
          <w:iCs/>
          <w:color w:val="000000"/>
          <w:sz w:val="21"/>
          <w:szCs w:val="21"/>
          <w:rFonts w:ascii="Arial" w:cs="Arial" w:eastAsia="Arial" w:hAnsi="Arial"/>
        </w:rPr>
        <w:t xml:space="preserve">株主や投資家と環境関連の取組みや気候移行計画を含む経営計画について、四半期に一度、対話の機会を設けています。株主や投資家の皆様からいただくご意見やご質問は、当社の環境戦略をより充実させるための貴重なフィードバックとして活用しています。</w:t>
      </w:r>
    </w:p>
    <w:p>
      <w:pPr>
        <w:shd w:fill="475463" w:val="clear"/>
        <w:spacing w:before="240" w:after="240" w:line="276"/>
      </w:pPr>
      <w:r>
        <w:rPr>
          <w:b/>
          <w:bCs/>
          <w:i w:val="false"/>
          <w:iCs w:val="false"/>
          <w:color w:val="FFFFFF"/>
          <w:sz w:val="28"/>
          <w:szCs w:val="28"/>
          <w:rFonts w:ascii="Roboto" w:cs="Roboto" w:eastAsia="Roboto" w:hAnsi="Roboto"/>
        </w:rPr>
        <w:t xml:space="preserve">(5.2.9) Frequency of feedback collection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More frequently than annually</w:t>
      </w:r>
    </w:p>
    <w:p>
      <w:pPr>
        <w:shd w:fill="475463" w:val="clear"/>
        <w:spacing w:before="240" w:after="240" w:line="276"/>
      </w:pPr>
      <w:r>
        <w:rPr>
          <w:b/>
          <w:bCs/>
          <w:i w:val="false"/>
          <w:iCs w:val="false"/>
          <w:color w:val="FFFFFF"/>
          <w:sz w:val="28"/>
          <w:szCs w:val="28"/>
          <w:rFonts w:ascii="Roboto" w:cs="Roboto" w:eastAsia="Roboto" w:hAnsi="Roboto"/>
        </w:rPr>
        <w:t xml:space="preserve">(5.2.10) Description of key assumptions and dependencies on which the transition plan relies  </w:t>
      </w:r>
    </w:p>
    <w:p>
      <w:r>
        <w:rPr>
          <w:b w:val="false"/>
          <w:bCs w:val="false"/>
          <w:i/>
          <w:iCs/>
          <w:color w:val="000000"/>
          <w:sz w:val="21"/>
          <w:szCs w:val="21"/>
          <w:rFonts w:ascii="Arial" w:cs="Arial" w:eastAsia="Arial" w:hAnsi="Arial"/>
        </w:rPr>
        <w:t xml:space="preserve">当社では、Scope1,2に関する温室効果ガス排出量削減目標として、2030年度に2013年度比で46％削減することを目標とするとともに、日本政府が策定した「2050年カーボンニュートラルに伴うグリーン成長戦略」等を前提として、2050年までにカーボンニュートラルの実現を目指しています。</w:t>
      </w:r>
    </w:p>
    <w:p>
      <w:pPr>
        <w:shd w:fill="475463" w:val="clear"/>
        <w:spacing w:before="240" w:after="240" w:line="276"/>
      </w:pPr>
      <w:r>
        <w:rPr>
          <w:b/>
          <w:bCs/>
          <w:i w:val="false"/>
          <w:iCs w:val="false"/>
          <w:color w:val="FFFFFF"/>
          <w:sz w:val="28"/>
          <w:szCs w:val="28"/>
          <w:rFonts w:ascii="Roboto" w:cs="Roboto" w:eastAsia="Roboto" w:hAnsi="Roboto"/>
        </w:rPr>
        <w:t xml:space="preserve">(5.2.11) Description of progress against transition plan disclosed in current or previous reporting period</w:t>
      </w:r>
    </w:p>
    <w:p>
      <w:r>
        <w:rPr>
          <w:b w:val="false"/>
          <w:bCs w:val="false"/>
          <w:i/>
          <w:iCs/>
          <w:color w:val="000000"/>
          <w:sz w:val="21"/>
          <w:szCs w:val="21"/>
          <w:rFonts w:ascii="Arial" w:cs="Arial" w:eastAsia="Arial" w:hAnsi="Arial"/>
        </w:rPr>
        <w:t xml:space="preserve">2023年度は、前年まで除外していた連結子会社を含むグループ全体のScope1,2排出量の算定を実施いたしました。また、2022年度の排出量の再算定も行いました。今後も、グループ全体およびバリューチェーン全体でのカーボンニュートラルの実現を目指した取組みを推進していきます。</w:t>
      </w:r>
    </w:p>
    <w:p>
      <w:pPr>
        <w:shd w:fill="475463" w:val="clear"/>
        <w:spacing w:before="240" w:after="240" w:line="276"/>
      </w:pPr>
      <w:r>
        <w:rPr>
          <w:b/>
          <w:bCs/>
          <w:i w:val="false"/>
          <w:iCs w:val="false"/>
          <w:color w:val="FFFFFF"/>
          <w:sz w:val="28"/>
          <w:szCs w:val="28"/>
          <w:rFonts w:ascii="Roboto" w:cs="Roboto" w:eastAsia="Roboto" w:hAnsi="Roboto"/>
        </w:rPr>
        <w:t xml:space="preserve">(5.2.13) Other environmental issues that your climate transition plan considers  </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other environmental issue considered  </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(5.3) Have environmental risks and opportunities affected your strategy and/or financial planning?</w:t>
      </w:r>
    </w:p>
    <w:p>
      <w:pPr>
        <w:shd w:fill="475463" w:val="clear"/>
        <w:spacing w:before="240" w:after="240" w:line="276"/>
      </w:pPr>
      <w:r>
        <w:rPr>
          <w:b/>
          <w:bCs/>
          <w:i w:val="false"/>
          <w:iCs w:val="false"/>
          <w:color w:val="FFFFFF"/>
          <w:sz w:val="28"/>
          <w:szCs w:val="28"/>
          <w:rFonts w:ascii="Roboto" w:cs="Roboto" w:eastAsia="Roboto" w:hAnsi="Roboto"/>
        </w:rPr>
        <w:t xml:space="preserve">(5.3.1) Environmental risks and/or opportunities have affected your strategy and/or financial planning</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both strategy and financial planning</w:t>
      </w:r>
    </w:p>
    <w:p>
      <w:pPr>
        <w:shd w:fill="475463" w:val="clear"/>
        <w:spacing w:before="240" w:after="240" w:line="276"/>
      </w:pPr>
      <w:r>
        <w:rPr>
          <w:b/>
          <w:bCs/>
          <w:i w:val="false"/>
          <w:iCs w:val="false"/>
          <w:color w:val="FFFFFF"/>
          <w:sz w:val="28"/>
          <w:szCs w:val="28"/>
          <w:rFonts w:ascii="Roboto" w:cs="Roboto" w:eastAsia="Roboto" w:hAnsi="Roboto"/>
        </w:rPr>
        <w:t xml:space="preserve">(5.3.2) Business areas where environmental risks and/or opportunities have affected your strategy</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Products and services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Upstream/downstream value chain</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Investment in R&amp;D</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Operations</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(5.3.1) Describe where and how environmental risks and opportunities have affected your strategy.</w:t>
      </w:r>
    </w:p>
    <w:p>
      <w:pPr>
        <w:shd w:val="clear"/>
        <w:spacing w:before="240" w:after="240" w:line="276"/>
      </w:pPr>
      <w:r>
        <w:rPr>
          <w:b/>
          <w:bCs/>
          <w:i w:val="false"/>
          <w:iCs w:val="false"/>
          <w:color w:val="000000"/>
          <w:sz w:val="28"/>
          <w:szCs w:val="28"/>
          <w:rFonts w:ascii="Roboto" w:cs="Roboto" w:eastAsia="Roboto" w:hAnsi="Roboto"/>
        </w:rPr>
        <w:t xml:space="preserve">Products and services</w:t>
      </w:r>
    </w:p>
    <w:p>
      <w:pPr>
        <w:shd w:fill="475463" w:val="clear"/>
        <w:spacing w:before="240" w:after="240" w:line="276"/>
      </w:pPr>
      <w:r>
        <w:rPr>
          <w:b/>
          <w:bCs/>
          <w:i w:val="false"/>
          <w:iCs w:val="false"/>
          <w:color w:val="FFFFFF"/>
          <w:sz w:val="28"/>
          <w:szCs w:val="28"/>
          <w:rFonts w:ascii="Roboto" w:cs="Roboto" w:eastAsia="Roboto" w:hAnsi="Roboto"/>
        </w:rPr>
        <w:t xml:space="preserve">(5.3.1.1) Effect type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Risks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Opportunities</w:t>
      </w:r>
    </w:p>
    <w:p>
      <w:pPr>
        <w:shd w:fill="475463" w:val="clear"/>
        <w:spacing w:before="240" w:after="240" w:line="276"/>
      </w:pPr>
      <w:r>
        <w:rPr>
          <w:b/>
          <w:bCs/>
          <w:i w:val="false"/>
          <w:iCs w:val="false"/>
          <w:color w:val="FFFFFF"/>
          <w:sz w:val="28"/>
          <w:szCs w:val="28"/>
          <w:rFonts w:ascii="Roboto" w:cs="Roboto" w:eastAsia="Roboto" w:hAnsi="Roboto"/>
        </w:rPr>
        <w:t xml:space="preserve">(5.3.1.2) Environmental issues relevant to the risks and/or opportunities that have affected your strategy in this area</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w:t>
      </w:r>
    </w:p>
    <w:p>
      <w:pPr>
        <w:shd w:fill="475463" w:val="clear"/>
        <w:spacing w:before="240" w:after="240" w:line="276"/>
      </w:pPr>
      <w:r>
        <w:rPr>
          <w:b/>
          <w:bCs/>
          <w:i w:val="false"/>
          <w:iCs w:val="false"/>
          <w:color w:val="FFFFFF"/>
          <w:sz w:val="28"/>
          <w:szCs w:val="28"/>
          <w:rFonts w:ascii="Roboto" w:cs="Roboto" w:eastAsia="Roboto" w:hAnsi="Roboto"/>
        </w:rPr>
        <w:t xml:space="preserve">(5.3.1.3) Describe how environmental risks and/or opportunities have affected your strategy in this area</w:t>
      </w:r>
    </w:p>
    <w:p>
      <w:r>
        <w:rPr>
          <w:b w:val="false"/>
          <w:bCs w:val="false"/>
          <w:i/>
          <w:iCs/>
          <w:color w:val="000000"/>
          <w:sz w:val="21"/>
          <w:szCs w:val="21"/>
          <w:rFonts w:ascii="Arial" w:cs="Arial" w:eastAsia="Arial" w:hAnsi="Arial"/>
        </w:rPr>
        <w:t xml:space="preserve">環境への取り組みが進む2シナリオにおいては、省エネ政策が強化され、人の移動や活動によるエネルギー消費の抑制が求められます。当社製品のスマートメーターを活用したビルや工場の省人化に貢献するクラウド管理や設備監視の需要が高まると予測され、エネルギーマネジメントサービス市場の拡大が期待されます。 当社はこの需要拡大に対応するために、省人化に向けたソリューションの開発およびスマートメーターや上位系システム、脱炭素ソリューションサービスの開発を促進しております。2021年4月からは、TRUST SMITH株式会社と株式会社エイビットと共同で、埼玉事業所にてローカル5Gとスマートメーターを活用した設備監視、および無人搬送車（AGV）を使った運搬の自動化の実証実験を実施しております。スマートメーターによる設備監視で故障を検知し、AGVによる自動運搬を図るほか、使用電力量やCO2排出量の管理、遠隔自動制御を通じて工場の脱炭素化を検証しています。 また、スマートビルディングシステムの実証実験を行っており、オフィスビルや商業施設の管理業務の省人化を進めるため、遠隔・自動でビル管理を行うトータルソリューション・システムを開発中です。光学式文字読み取り装置（OCR）を用いた電気・ガス・水道の遠隔検針と、検針結果のクラウド管理によるテナントごとの請求システムの実証実験も実施しています。 これらの取り組みにより、当社グループは省エネ政策強化に対応しつつ、エネルギーマネジメントサービスの市場拡大を図っています。</w:t>
      </w:r>
    </w:p>
    <w:p>
      <w:pPr>
        <w:shd w:val="clear"/>
        <w:spacing w:before="240" w:after="240" w:line="276"/>
      </w:pPr>
      <w:r>
        <w:rPr>
          <w:b/>
          <w:bCs/>
          <w:i w:val="false"/>
          <w:iCs w:val="false"/>
          <w:color w:val="000000"/>
          <w:sz w:val="28"/>
          <w:szCs w:val="28"/>
          <w:rFonts w:ascii="Roboto" w:cs="Roboto" w:eastAsia="Roboto" w:hAnsi="Roboto"/>
        </w:rPr>
        <w:t xml:space="preserve">Upstream/downstream value chain</w:t>
      </w:r>
    </w:p>
    <w:p>
      <w:pPr>
        <w:shd w:fill="475463" w:val="clear"/>
        <w:spacing w:before="240" w:after="240" w:line="276"/>
      </w:pPr>
      <w:r>
        <w:rPr>
          <w:b/>
          <w:bCs/>
          <w:i w:val="false"/>
          <w:iCs w:val="false"/>
          <w:color w:val="FFFFFF"/>
          <w:sz w:val="28"/>
          <w:szCs w:val="28"/>
          <w:rFonts w:ascii="Roboto" w:cs="Roboto" w:eastAsia="Roboto" w:hAnsi="Roboto"/>
        </w:rPr>
        <w:t xml:space="preserve">(5.3.1.1) Effect type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Risks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Opportunities</w:t>
      </w:r>
    </w:p>
    <w:p>
      <w:pPr>
        <w:shd w:fill="475463" w:val="clear"/>
        <w:spacing w:before="240" w:after="240" w:line="276"/>
      </w:pPr>
      <w:r>
        <w:rPr>
          <w:b/>
          <w:bCs/>
          <w:i w:val="false"/>
          <w:iCs w:val="false"/>
          <w:color w:val="FFFFFF"/>
          <w:sz w:val="28"/>
          <w:szCs w:val="28"/>
          <w:rFonts w:ascii="Roboto" w:cs="Roboto" w:eastAsia="Roboto" w:hAnsi="Roboto"/>
        </w:rPr>
        <w:t xml:space="preserve">(5.3.1.2) Environmental issues relevant to the risks and/or opportunities that have affected your strategy in this area</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w:t>
      </w:r>
    </w:p>
    <w:p>
      <w:pPr>
        <w:shd w:fill="475463" w:val="clear"/>
        <w:spacing w:before="240" w:after="240" w:line="276"/>
      </w:pPr>
      <w:r>
        <w:rPr>
          <w:b/>
          <w:bCs/>
          <w:i w:val="false"/>
          <w:iCs w:val="false"/>
          <w:color w:val="FFFFFF"/>
          <w:sz w:val="28"/>
          <w:szCs w:val="28"/>
          <w:rFonts w:ascii="Roboto" w:cs="Roboto" w:eastAsia="Roboto" w:hAnsi="Roboto"/>
        </w:rPr>
        <w:t xml:space="preserve">(5.3.1.3) Describe how environmental risks and/or opportunities have affected your strategy in this area</w:t>
      </w:r>
    </w:p>
    <w:p>
      <w:r>
        <w:rPr>
          <w:b w:val="false"/>
          <w:bCs w:val="false"/>
          <w:i/>
          <w:iCs/>
          <w:color w:val="000000"/>
          <w:sz w:val="21"/>
          <w:szCs w:val="21"/>
          <w:rFonts w:ascii="Arial" w:cs="Arial" w:eastAsia="Arial" w:hAnsi="Arial"/>
        </w:rPr>
        <w:t xml:space="preserve">当社は、国内外に展開するグループ会社を通じて、4℃シナリオによる物理リスクに対応しています。このシナリオが実現した場合、自然災害の激甚化により製造・サプライチェーンに影響を及ぼし、災害対策費用や保険料等のコスト増加が予想されます。その想定被害額は、4℃シナリオに基づき、2030年には5百万円、2050年には6.6百万円の年平均洪水被害額を見込んでいます。
リスク軽減のためのBCP対策の強化として、各地域の生産拠点の分散化と外注比率の増加を実施しています。特に、オセアニア、英国を中心とした欧州、アジア、中東・アフリカの新興国市場でのニーズに対応することができています。
オセアニア市場では、22年3月期以降の需要分散により安定した成長を見込み、27年3月期には24年3月期から1,500百万円増の18,500百万円の売上を予測しています。また、ヨーロッパ市場も安定した売上維持が見込まれ、27年3月期の売上は15,000百万円を予測しています。
今後も、バリューチェーン全体における将来のリスクに備えた強固な戦略を進めてまいります。</w:t>
      </w:r>
    </w:p>
    <w:p>
      <w:pPr>
        <w:shd w:val="clear"/>
        <w:spacing w:before="240" w:after="240" w:line="276"/>
      </w:pPr>
      <w:r>
        <w:rPr>
          <w:b/>
          <w:bCs/>
          <w:i w:val="false"/>
          <w:iCs w:val="false"/>
          <w:color w:val="000000"/>
          <w:sz w:val="28"/>
          <w:szCs w:val="28"/>
          <w:rFonts w:ascii="Roboto" w:cs="Roboto" w:eastAsia="Roboto" w:hAnsi="Roboto"/>
        </w:rPr>
        <w:t xml:space="preserve">Investment in R&amp;D</w:t>
      </w:r>
    </w:p>
    <w:p>
      <w:pPr>
        <w:shd w:fill="475463" w:val="clear"/>
        <w:spacing w:before="240" w:after="240" w:line="276"/>
      </w:pPr>
      <w:r>
        <w:rPr>
          <w:b/>
          <w:bCs/>
          <w:i w:val="false"/>
          <w:iCs w:val="false"/>
          <w:color w:val="FFFFFF"/>
          <w:sz w:val="28"/>
          <w:szCs w:val="28"/>
          <w:rFonts w:ascii="Roboto" w:cs="Roboto" w:eastAsia="Roboto" w:hAnsi="Roboto"/>
        </w:rPr>
        <w:t xml:space="preserve">(5.3.1.1) Effect type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Risks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Opportunities</w:t>
      </w:r>
    </w:p>
    <w:p>
      <w:pPr>
        <w:shd w:fill="475463" w:val="clear"/>
        <w:spacing w:before="240" w:after="240" w:line="276"/>
      </w:pPr>
      <w:r>
        <w:rPr>
          <w:b/>
          <w:bCs/>
          <w:i w:val="false"/>
          <w:iCs w:val="false"/>
          <w:color w:val="FFFFFF"/>
          <w:sz w:val="28"/>
          <w:szCs w:val="28"/>
          <w:rFonts w:ascii="Roboto" w:cs="Roboto" w:eastAsia="Roboto" w:hAnsi="Roboto"/>
        </w:rPr>
        <w:t xml:space="preserve">(5.3.1.2) Environmental issues relevant to the risks and/or opportunities that have affected your strategy in this area</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w:t>
      </w:r>
    </w:p>
    <w:p>
      <w:pPr>
        <w:shd w:fill="475463" w:val="clear"/>
        <w:spacing w:before="240" w:after="240" w:line="276"/>
      </w:pPr>
      <w:r>
        <w:rPr>
          <w:b/>
          <w:bCs/>
          <w:i w:val="false"/>
          <w:iCs w:val="false"/>
          <w:color w:val="FFFFFF"/>
          <w:sz w:val="28"/>
          <w:szCs w:val="28"/>
          <w:rFonts w:ascii="Roboto" w:cs="Roboto" w:eastAsia="Roboto" w:hAnsi="Roboto"/>
        </w:rPr>
        <w:t xml:space="preserve">(5.3.1.3) Describe how environmental risks and/or opportunities have affected your strategy in this area</w:t>
      </w:r>
    </w:p>
    <w:p>
      <w:r>
        <w:rPr>
          <w:b w:val="false"/>
          <w:bCs w:val="false"/>
          <w:i/>
          <w:iCs/>
          <w:color w:val="000000"/>
          <w:sz w:val="21"/>
          <w:szCs w:val="21"/>
          <w:rFonts w:ascii="Arial" w:cs="Arial" w:eastAsia="Arial" w:hAnsi="Arial"/>
        </w:rPr>
        <w:t xml:space="preserve">気候関連規制が進むと想定される2シナリオにおいて、排出権取引制度の強化や対象地域の拡大により、海外での電力計測ニーズが高まると同時に、省エネ化の機運の高まりによって当社の脱炭素ソリューションの需要が拡大すると予測しています。 当社はこの需要拡大に対応するため、これまで培ってきた計測・制御技術の知見や顧客基盤を活かし、パートナー企業とのオープンイノベーションを通じてエネルギーインフラ分野での新たな価値創造を目指しています。スマートメーターへの次世代技術の導入や上位システムの改良により、他地域への展開や新たなサービスの創出が重要であると考え、オープンイノベーションラボを設立しております。2018年11月に東京都品川区の五反田に開設した「NEXT 100teX Lab（ネクストヒャクテックスラボ）」では、大学、自治体、ベンチャー、及び有識者と連携し、IoT技術やAIを用いた高度データ解析、ローカル5Gによるネットワーク構築を行っています。 また、パートナー企業との協業により、BEMSやe’Meisterなどのエネルギー需給の効率化や省人化に貢献するビル・商業施設向けのエネルギーマネジメント機器・サービス、集中検針システムの開発に取り組んでいます。さらに新規事業として「watchシリーズ」やスマートロックに適用する機器・システム・サーバ環境の開発に取り組みました。 これらの取り組みにより、当社の国内計測制御事業は年初予想を上回る売上を達成しています。今後も、当社の計測・制御技術の知見や顧客基盤を生かし、カーボンニュートラル実現に向けてエネルギーインフラ分野での新たな価値創造を推進してまいります。</w:t>
      </w:r>
    </w:p>
    <w:p>
      <w:pPr>
        <w:shd w:val="clear"/>
        <w:spacing w:before="240" w:after="240" w:line="276"/>
      </w:pPr>
      <w:r>
        <w:rPr>
          <w:b/>
          <w:bCs/>
          <w:i w:val="false"/>
          <w:iCs w:val="false"/>
          <w:color w:val="000000"/>
          <w:sz w:val="28"/>
          <w:szCs w:val="28"/>
          <w:rFonts w:ascii="Roboto" w:cs="Roboto" w:eastAsia="Roboto" w:hAnsi="Roboto"/>
        </w:rPr>
        <w:t xml:space="preserve">Operations</w:t>
      </w:r>
    </w:p>
    <w:p>
      <w:pPr>
        <w:shd w:fill="475463" w:val="clear"/>
        <w:spacing w:before="240" w:after="240" w:line="276"/>
      </w:pPr>
      <w:r>
        <w:rPr>
          <w:b/>
          <w:bCs/>
          <w:i w:val="false"/>
          <w:iCs w:val="false"/>
          <w:color w:val="FFFFFF"/>
          <w:sz w:val="28"/>
          <w:szCs w:val="28"/>
          <w:rFonts w:ascii="Roboto" w:cs="Roboto" w:eastAsia="Roboto" w:hAnsi="Roboto"/>
        </w:rPr>
        <w:t xml:space="preserve">(5.3.1.1) Effect type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Risks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Opportunities</w:t>
      </w:r>
    </w:p>
    <w:p>
      <w:pPr>
        <w:shd w:fill="475463" w:val="clear"/>
        <w:spacing w:before="240" w:after="240" w:line="276"/>
      </w:pPr>
      <w:r>
        <w:rPr>
          <w:b/>
          <w:bCs/>
          <w:i w:val="false"/>
          <w:iCs w:val="false"/>
          <w:color w:val="FFFFFF"/>
          <w:sz w:val="28"/>
          <w:szCs w:val="28"/>
          <w:rFonts w:ascii="Roboto" w:cs="Roboto" w:eastAsia="Roboto" w:hAnsi="Roboto"/>
        </w:rPr>
        <w:t xml:space="preserve">(5.3.1.2) Environmental issues relevant to the risks and/or opportunities that have affected your strategy in this area</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w:t>
      </w:r>
    </w:p>
    <w:p>
      <w:pPr>
        <w:shd w:fill="475463" w:val="clear"/>
        <w:spacing w:before="240" w:after="240" w:line="276"/>
      </w:pPr>
      <w:r>
        <w:rPr>
          <w:b/>
          <w:bCs/>
          <w:i w:val="false"/>
          <w:iCs w:val="false"/>
          <w:color w:val="FFFFFF"/>
          <w:sz w:val="28"/>
          <w:szCs w:val="28"/>
          <w:rFonts w:ascii="Roboto" w:cs="Roboto" w:eastAsia="Roboto" w:hAnsi="Roboto"/>
        </w:rPr>
        <w:t xml:space="preserve">(5.3.1.3) Describe how environmental risks and/or opportunities have affected your strategy in this area</w:t>
      </w:r>
    </w:p>
    <w:p>
      <w:r>
        <w:rPr>
          <w:b w:val="false"/>
          <w:bCs w:val="false"/>
          <w:i/>
          <w:iCs/>
          <w:color w:val="000000"/>
          <w:sz w:val="21"/>
          <w:szCs w:val="21"/>
          <w:rFonts w:ascii="Arial" w:cs="Arial" w:eastAsia="Arial" w:hAnsi="Arial"/>
        </w:rPr>
        <w:t xml:space="preserve">2シナリオが実現する低炭素/脱炭素化社会において、国内外で炭素税や排出権取引の推進、GHG排出規制の強化により、事業コストの負担が増加する可能性があります。当社の2024年度におけるCO2排出量は、Scope1において6,698t、Scope2において9,849t、合計16,547tでした。事業コスト増加によるリスクを回避するために、各事業所での電力やLPG使用の効率化および削減が必要であると認識しています。 当社は、2030年度に2013年度比で46％削減を目指し、2050年までのカーボンニュートラル達成を中長期的な目標として設定しています。これは「2050年カーボンニュートラルに伴うグリーン成長戦略」などに基づいています。また、各事業所では前年度を基準にした短期的なCO2排出量の削減目標を設定しています。 埼玉事業所や岩手大崎電気では、LED化や空調機更新などのコスト削減対策を推進しています。また、環境マネジメントシステムへの投資を含む研究開発コストや管理活動コストを含めた取り組みも実施しています。 これらの取り組みにより、事業コストの増加を抑えつつ、環境への配慮を進めていく方針です。</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(5.3.2) Describe where and how environmental risks and opportunities have affected your financial planning.</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(5.3.2.1) Financial planning elements that have been affected</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Revenues</w:t>
      </w:r>
    </w:p>
    <w:p>
      <w:pPr>
        <w:shd w:fill="475463" w:val="clear"/>
        <w:spacing w:before="240" w:after="240" w:line="276"/>
      </w:pPr>
      <w:r>
        <w:rPr>
          <w:b/>
          <w:bCs/>
          <w:i w:val="false"/>
          <w:iCs w:val="false"/>
          <w:color w:val="FFFFFF"/>
          <w:sz w:val="28"/>
          <w:szCs w:val="28"/>
          <w:rFonts w:ascii="Roboto" w:cs="Roboto" w:eastAsia="Roboto" w:hAnsi="Roboto"/>
        </w:rPr>
        <w:t xml:space="preserve">(5.3.2.2) Effect type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Risks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Opportunities</w:t>
      </w:r>
    </w:p>
    <w:p>
      <w:pPr>
        <w:shd w:fill="475463" w:val="clear"/>
        <w:spacing w:before="240" w:after="240" w:line="276"/>
      </w:pPr>
      <w:r>
        <w:rPr>
          <w:b/>
          <w:bCs/>
          <w:i w:val="false"/>
          <w:iCs w:val="false"/>
          <w:color w:val="FFFFFF"/>
          <w:sz w:val="28"/>
          <w:szCs w:val="28"/>
          <w:rFonts w:ascii="Roboto" w:cs="Roboto" w:eastAsia="Roboto" w:hAnsi="Roboto"/>
        </w:rPr>
        <w:t xml:space="preserve">(5.3.2.3) Environmental issues relevant to the risks and/or opportunities that have affected these financial planning elements</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w:t>
      </w:r>
    </w:p>
    <w:p>
      <w:pPr>
        <w:shd w:fill="475463" w:val="clear"/>
        <w:spacing w:before="240" w:after="240" w:line="276"/>
      </w:pPr>
      <w:r>
        <w:rPr>
          <w:b/>
          <w:bCs/>
          <w:i w:val="false"/>
          <w:iCs w:val="false"/>
          <w:color w:val="FFFFFF"/>
          <w:sz w:val="28"/>
          <w:szCs w:val="28"/>
          <w:rFonts w:ascii="Roboto" w:cs="Roboto" w:eastAsia="Roboto" w:hAnsi="Roboto"/>
        </w:rPr>
        <w:t xml:space="preserve">(5.3.2.4) Describe how environmental risks and/or opportunities have affected these financial planning elements</w:t>
      </w:r>
    </w:p>
    <w:p>
      <w:r>
        <w:rPr>
          <w:b w:val="false"/>
          <w:bCs w:val="false"/>
          <w:i/>
          <w:iCs/>
          <w:color w:val="000000"/>
          <w:sz w:val="21"/>
          <w:szCs w:val="21"/>
          <w:rFonts w:ascii="Arial" w:cs="Arial" w:eastAsia="Arial" w:hAnsi="Arial"/>
        </w:rPr>
        <w:t xml:space="preserve">当社は、国内外に展開するグループ会社を通じ当社は、国内外に展開するグループ会社を通じて、4シナリオによる物理リスクに対応しています。このシナリオが実現した場合、自然災害の激甚化により製造・サプライチェーンに影響を及ぼし、災害対策費用や保険料等のコスト増加が予想されます。その想定被害額は、4シナリオに基づき、2030年には5百万円、2050年には6.6百万円の年平均洪水被害額を見込んでいます。 リスク軽減のためのBCP対策の強化として、各地域の生産拠点の分散化と外注比率の増加を実施しています。特に、オセアニア、英国を中心とした欧州、アジア、中東・アフリカの新興国市場でのニーズに対応することができています。 オセアニア市場では、22年3月期以降の需要分散により安定した成長を見込み、27年3月期には24年3月期から1,500百万円増の18,500百万円の売上を予測しています。また、ヨーロッパ市場も安定した売上維持が見込まれ、27年3月期の売上は15,000百万円を予測しています。</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(5.4) In your organization’s financial accounting, do you identify spending/revenue that is aligned with your organization’s climate transition?</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Identification of spending/revenue that is aligned with your organization’s climate transition</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Methodology or framework used to assess alignment with your organization’s climate transition</w:t>
            </w:r>
          </w:p>
        </w:tc>
      </w:tr>
      <w:tr>
        <w:tc>
          <w:tcPr>
            <w:tcW w:type="dxa" w:w="50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Other methodology or framework</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(5.4.1) Quantify the amount and percentage share of your spending/revenue that is aligned with your organization’s climate transition.</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(5.4.1.1) Methodology or framework used to assess alignment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Other, please specify</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気候移行計画との整合</w:t>
      </w:r>
    </w:p>
    <w:p>
      <w:pPr>
        <w:shd w:fill="475463" w:val="clear"/>
        <w:spacing w:before="240" w:after="240" w:line="276"/>
      </w:pPr>
      <w:r>
        <w:rPr>
          <w:b/>
          <w:bCs/>
          <w:i w:val="false"/>
          <w:iCs w:val="false"/>
          <w:color w:val="FFFFFF"/>
          <w:sz w:val="28"/>
          <w:szCs w:val="28"/>
          <w:rFonts w:ascii="Roboto" w:cs="Roboto" w:eastAsia="Roboto" w:hAnsi="Roboto"/>
        </w:rPr>
        <w:t xml:space="preserve">(5.4.1.5) Financial metric</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Revenue/Turnover</w:t>
      </w:r>
    </w:p>
    <w:p>
      <w:pPr>
        <w:shd w:fill="475463" w:val="clear"/>
        <w:spacing w:before="240" w:after="240" w:line="276"/>
      </w:pPr>
      <w:r>
        <w:rPr>
          <w:b/>
          <w:bCs/>
          <w:i w:val="false"/>
          <w:iCs w:val="false"/>
          <w:color w:val="FFFFFF"/>
          <w:sz w:val="28"/>
          <w:szCs w:val="28"/>
          <w:rFonts w:ascii="Roboto" w:cs="Roboto" w:eastAsia="Roboto" w:hAnsi="Roboto"/>
        </w:rPr>
        <w:t xml:space="preserve">(5.4.1.6) Amount of selected financial metric that is aligned in the reporting year (currency)</w:t>
      </w:r>
    </w:p>
    <w:p>
      <w:r>
        <w:rPr>
          <w:b w:val="false"/>
          <w:bCs w:val="false"/>
          <w:i/>
          <w:iCs/>
          <w:color w:val="000000"/>
          <w:sz w:val="21"/>
          <w:szCs w:val="21"/>
          <w:rFonts w:ascii="Arial" w:cs="Arial" w:eastAsia="Arial" w:hAnsi="Arial"/>
        </w:rPr>
        <w:t xml:space="preserve">96646000000</w:t>
      </w:r>
    </w:p>
    <w:p>
      <w:pPr>
        <w:shd w:fill="475463" w:val="clear"/>
        <w:spacing w:before="240" w:after="240" w:line="276"/>
      </w:pPr>
      <w:r>
        <w:rPr>
          <w:b/>
          <w:bCs/>
          <w:i w:val="false"/>
          <w:iCs w:val="false"/>
          <w:color w:val="FFFFFF"/>
          <w:sz w:val="28"/>
          <w:szCs w:val="28"/>
          <w:rFonts w:ascii="Roboto" w:cs="Roboto" w:eastAsia="Roboto" w:hAnsi="Roboto"/>
        </w:rPr>
        <w:t xml:space="preserve">(5.4.1.7) Percentage share of selected financial metric aligned in the reporting year (%)</w:t>
      </w:r>
    </w:p>
    <w:p>
      <w:r>
        <w:rPr>
          <w:b w:val="false"/>
          <w:bCs w:val="false"/>
          <w:i/>
          <w:iCs/>
          <w:color w:val="000000"/>
          <w:sz w:val="21"/>
          <w:szCs w:val="21"/>
          <w:rFonts w:ascii="Arial" w:cs="Arial" w:eastAsia="Arial" w:hAnsi="Arial"/>
        </w:rPr>
        <w:t xml:space="preserve">99.5</w:t>
      </w:r>
    </w:p>
    <w:p>
      <w:pPr>
        <w:shd w:fill="475463" w:val="clear"/>
        <w:spacing w:before="240" w:after="240" w:line="276"/>
      </w:pPr>
      <w:r>
        <w:rPr>
          <w:b/>
          <w:bCs/>
          <w:i w:val="false"/>
          <w:iCs w:val="false"/>
          <w:color w:val="FFFFFF"/>
          <w:sz w:val="28"/>
          <w:szCs w:val="28"/>
          <w:rFonts w:ascii="Roboto" w:cs="Roboto" w:eastAsia="Roboto" w:hAnsi="Roboto"/>
        </w:rPr>
        <w:t xml:space="preserve">(5.4.1.8) Percentage share of selected financial metric planned to align in 2025 (%)</w:t>
      </w:r>
    </w:p>
    <w:p>
      <w:r>
        <w:rPr>
          <w:b w:val="false"/>
          <w:bCs w:val="false"/>
          <w:i/>
          <w:iCs/>
          <w:color w:val="000000"/>
          <w:sz w:val="21"/>
          <w:szCs w:val="21"/>
          <w:rFonts w:ascii="Arial" w:cs="Arial" w:eastAsia="Arial" w:hAnsi="Arial"/>
        </w:rPr>
        <w:t xml:space="preserve">92</w:t>
      </w:r>
    </w:p>
    <w:p>
      <w:pPr>
        <w:shd w:fill="475463" w:val="clear"/>
        <w:spacing w:before="240" w:after="240" w:line="276"/>
      </w:pPr>
      <w:r>
        <w:rPr>
          <w:b/>
          <w:bCs/>
          <w:i w:val="false"/>
          <w:iCs w:val="false"/>
          <w:color w:val="FFFFFF"/>
          <w:sz w:val="28"/>
          <w:szCs w:val="28"/>
          <w:rFonts w:ascii="Roboto" w:cs="Roboto" w:eastAsia="Roboto" w:hAnsi="Roboto"/>
        </w:rPr>
        <w:t xml:space="preserve">(5.4.1.9) Percentage share of selected financial metric planned to align in 2030 (%)</w:t>
      </w:r>
    </w:p>
    <w:p>
      <w:r>
        <w:rPr>
          <w:b w:val="false"/>
          <w:bCs w:val="false"/>
          <w:i/>
          <w:iCs/>
          <w:color w:val="000000"/>
          <w:sz w:val="21"/>
          <w:szCs w:val="21"/>
          <w:rFonts w:ascii="Arial" w:cs="Arial" w:eastAsia="Arial" w:hAnsi="Arial"/>
        </w:rPr>
        <w:t xml:space="preserve">92</w:t>
      </w:r>
    </w:p>
    <w:p>
      <w:pPr>
        <w:shd w:fill="475463" w:val="clear"/>
        <w:spacing w:before="240" w:after="240" w:line="276"/>
      </w:pPr>
      <w:r>
        <w:rPr>
          <w:b/>
          <w:bCs/>
          <w:i w:val="false"/>
          <w:iCs w:val="false"/>
          <w:color w:val="FFFFFF"/>
          <w:sz w:val="28"/>
          <w:szCs w:val="28"/>
          <w:rFonts w:ascii="Roboto" w:cs="Roboto" w:eastAsia="Roboto" w:hAnsi="Roboto"/>
        </w:rPr>
        <w:t xml:space="preserve">(5.4.1.12) Details of the methodology or framework used to assess alignment with your organization’s climate transition</w:t>
      </w:r>
    </w:p>
    <w:p>
      <w:r>
        <w:rPr>
          <w:b w:val="false"/>
          <w:bCs w:val="false"/>
          <w:i/>
          <w:iCs/>
          <w:color w:val="000000"/>
          <w:sz w:val="21"/>
          <w:szCs w:val="21"/>
          <w:rFonts w:ascii="Arial" w:cs="Arial" w:eastAsia="Arial" w:hAnsi="Arial"/>
        </w:rPr>
        <w:t xml:space="preserve">大崎電気工業株式会社におけるスマートメーターとエネルギー関連ソリューションを1.5の世界に整合した売上と定義しました。2024年度のスマートメーターの売上高とエネルギー関連ソリューションの売上高の合計は総売上高の99.5%を占めています。</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(5.5) Does your organization invest in research and development (R&amp;D) of low-carbon products or services related to your sector activities?</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Investment in low-carbon R&amp;D</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Comment</w:t>
            </w:r>
          </w:p>
        </w:tc>
      </w:tr>
      <w:tr>
        <w:tc>
          <w:tcPr>
            <w:tcW w:type="dxa" w:w="50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(5.5.2) Provide details of your organization’s investments in low-carbon R&amp;D for capital goods products and services over the last three years.</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(5.5.2.1) Technology area</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Other, please specify</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スマートメータ―</w:t>
      </w:r>
    </w:p>
    <w:p>
      <w:pPr>
        <w:shd w:fill="475463" w:val="clear"/>
        <w:spacing w:before="240" w:after="240" w:line="276"/>
      </w:pPr>
      <w:r>
        <w:rPr>
          <w:b/>
          <w:bCs/>
          <w:i w:val="false"/>
          <w:iCs w:val="false"/>
          <w:color w:val="FFFFFF"/>
          <w:sz w:val="28"/>
          <w:szCs w:val="28"/>
          <w:rFonts w:ascii="Roboto" w:cs="Roboto" w:eastAsia="Roboto" w:hAnsi="Roboto"/>
        </w:rPr>
        <w:t xml:space="preserve">(5.5.2.2) Stage of development in the reporting year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Large scale commercial deployment</w:t>
      </w:r>
    </w:p>
    <w:p>
      <w:pPr>
        <w:shd w:fill="475463" w:val="clear"/>
        <w:spacing w:before="240" w:after="240" w:line="276"/>
      </w:pPr>
      <w:r>
        <w:rPr>
          <w:b/>
          <w:bCs/>
          <w:i w:val="false"/>
          <w:iCs w:val="false"/>
          <w:color w:val="FFFFFF"/>
          <w:sz w:val="28"/>
          <w:szCs w:val="28"/>
          <w:rFonts w:ascii="Roboto" w:cs="Roboto" w:eastAsia="Roboto" w:hAnsi="Roboto"/>
        </w:rPr>
        <w:t xml:space="preserve">(5.5.2.3) Average % of total R&amp;D investment over the last 3 years</w:t>
      </w:r>
    </w:p>
    <w:p>
      <w:r>
        <w:rPr>
          <w:b w:val="false"/>
          <w:bCs w:val="false"/>
          <w:i/>
          <w:iCs/>
          <w:color w:val="000000"/>
          <w:sz w:val="21"/>
          <w:szCs w:val="21"/>
          <w:rFonts w:ascii="Arial" w:cs="Arial" w:eastAsia="Arial" w:hAnsi="Arial"/>
        </w:rPr>
        <w:t xml:space="preserve">100</w:t>
      </w:r>
    </w:p>
    <w:p>
      <w:pPr>
        <w:shd w:fill="475463" w:val="clear"/>
        <w:spacing w:before="240" w:after="240" w:line="276"/>
      </w:pPr>
      <w:r>
        <w:rPr>
          <w:b/>
          <w:bCs/>
          <w:i w:val="false"/>
          <w:iCs w:val="false"/>
          <w:color w:val="FFFFFF"/>
          <w:sz w:val="28"/>
          <w:szCs w:val="28"/>
          <w:rFonts w:ascii="Roboto" w:cs="Roboto" w:eastAsia="Roboto" w:hAnsi="Roboto"/>
        </w:rPr>
        <w:t xml:space="preserve">(5.5.2.5) Average % of total R&amp;D investment planned over the next 5 years</w:t>
      </w:r>
    </w:p>
    <w:p>
      <w:r>
        <w:rPr>
          <w:b w:val="false"/>
          <w:bCs w:val="false"/>
          <w:i/>
          <w:iCs/>
          <w:color w:val="000000"/>
          <w:sz w:val="21"/>
          <w:szCs w:val="21"/>
          <w:rFonts w:ascii="Arial" w:cs="Arial" w:eastAsia="Arial" w:hAnsi="Arial"/>
        </w:rPr>
        <w:t xml:space="preserve">100</w:t>
      </w:r>
    </w:p>
    <w:p>
      <w:pPr>
        <w:shd w:fill="475463" w:val="clear"/>
        <w:spacing w:before="240" w:after="240" w:line="276"/>
      </w:pPr>
      <w:r>
        <w:rPr>
          <w:b/>
          <w:bCs/>
          <w:i w:val="false"/>
          <w:iCs w:val="false"/>
          <w:color w:val="FFFFFF"/>
          <w:sz w:val="28"/>
          <w:szCs w:val="28"/>
          <w:rFonts w:ascii="Roboto" w:cs="Roboto" w:eastAsia="Roboto" w:hAnsi="Roboto"/>
        </w:rPr>
        <w:t xml:space="preserve">(5.5.2.6) Explain how your R&amp;D investment in this technology area is aligned with your climate commitments and/or climate transition plan</w:t>
      </w:r>
    </w:p>
    <w:p>
      <w:r>
        <w:rPr>
          <w:b w:val="false"/>
          <w:bCs w:val="false"/>
          <w:i/>
          <w:iCs/>
          <w:color w:val="000000"/>
          <w:sz w:val="21"/>
          <w:szCs w:val="21"/>
          <w:rFonts w:ascii="Arial" w:cs="Arial" w:eastAsia="Arial" w:hAnsi="Arial"/>
        </w:rPr>
        <w:t xml:space="preserve">社会全体の電力利用効率化に貢献するスマートメーターの研究開発や、脱炭素ソリューションを起点としたオープンイノベーションにより新たな価値を創造し、環境負荷の低減に貢献していきます。</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(5.10) Does your organization use an internal price on environmental externalities?</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Use of internal pricing of environmental externalities</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Primary reason for not pricing environmental externalities</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Explain why your organization does not price environmental externalities</w:t>
            </w:r>
          </w:p>
        </w:tc>
      </w:tr>
      <w:tr>
        <w:tc>
          <w:tcPr>
            <w:tcW w:type="dxa" w:w="375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but we plan to in the next two years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Lack of internal resources, capabilities, or expertise (e.g., due to organization size)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社内炭素価格については、現在導入に向けて検討中です。</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(5.11) Do you engage with your value chain on environmental issues? </w:t>
      </w:r>
    </w:p>
    <w:p>
      <w:pPr>
        <w:shd w:val="clear"/>
        <w:spacing w:before="240" w:after="240" w:line="276"/>
      </w:pPr>
      <w:r>
        <w:rPr>
          <w:b/>
          <w:bCs/>
          <w:i w:val="false"/>
          <w:iCs w:val="false"/>
          <w:color w:val="000000"/>
          <w:sz w:val="28"/>
          <w:szCs w:val="28"/>
          <w:rFonts w:ascii="Roboto" w:cs="Roboto" w:eastAsia="Roboto" w:hAnsi="Roboto"/>
        </w:rPr>
        <w:t xml:space="preserve">Suppliers</w:t>
      </w:r>
    </w:p>
    <w:p>
      <w:pPr>
        <w:shd w:fill="475463" w:val="clear"/>
        <w:spacing w:before="240" w:after="240" w:line="276"/>
      </w:pPr>
      <w:r>
        <w:rPr>
          <w:b/>
          <w:bCs/>
          <w:i w:val="false"/>
          <w:iCs w:val="false"/>
          <w:color w:val="FFFFFF"/>
          <w:sz w:val="28"/>
          <w:szCs w:val="28"/>
          <w:rFonts w:ascii="Roboto" w:cs="Roboto" w:eastAsia="Roboto" w:hAnsi="Roboto"/>
        </w:rPr>
        <w:t xml:space="preserve">(5.11.1)  Engaging with this stakeholder on environmental issues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(5.11.2)  Environmental issues covered </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  </w:t>
      </w:r>
    </w:p>
    <w:p>
      <w:pPr>
        <w:shd w:val="clear"/>
        <w:spacing w:before="240" w:after="240" w:line="276"/>
      </w:pPr>
      <w:r>
        <w:rPr>
          <w:b/>
          <w:bCs/>
          <w:i w:val="false"/>
          <w:iCs w:val="false"/>
          <w:color w:val="000000"/>
          <w:sz w:val="28"/>
          <w:szCs w:val="28"/>
          <w:rFonts w:ascii="Roboto" w:cs="Roboto" w:eastAsia="Roboto" w:hAnsi="Roboto"/>
        </w:rPr>
        <w:t xml:space="preserve">Customers</w:t>
      </w:r>
    </w:p>
    <w:p>
      <w:pPr>
        <w:shd w:fill="475463" w:val="clear"/>
        <w:spacing w:before="240" w:after="240" w:line="276"/>
      </w:pPr>
      <w:r>
        <w:rPr>
          <w:b/>
          <w:bCs/>
          <w:i w:val="false"/>
          <w:iCs w:val="false"/>
          <w:color w:val="FFFFFF"/>
          <w:sz w:val="28"/>
          <w:szCs w:val="28"/>
          <w:rFonts w:ascii="Roboto" w:cs="Roboto" w:eastAsia="Roboto" w:hAnsi="Roboto"/>
        </w:rPr>
        <w:t xml:space="preserve">(5.11.1)  Engaging with this stakeholder on environmental issues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but we plan to within the next two years</w:t>
      </w:r>
    </w:p>
    <w:p>
      <w:pPr>
        <w:shd w:fill="475463" w:val="clear"/>
        <w:spacing w:before="240" w:after="240" w:line="276"/>
      </w:pPr>
      <w:r>
        <w:rPr>
          <w:b/>
          <w:bCs/>
          <w:i w:val="false"/>
          <w:iCs w:val="false"/>
          <w:color w:val="FFFFFF"/>
          <w:sz w:val="28"/>
          <w:szCs w:val="28"/>
          <w:rFonts w:ascii="Roboto" w:cs="Roboto" w:eastAsia="Roboto" w:hAnsi="Roboto"/>
        </w:rPr>
        <w:t xml:space="preserve">(5.11.3)  Primary reason for not engaging with this stakeholder on environmental issues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Lack of internal resources, capabilities, or expertise (e.g., due to organization size) </w:t>
      </w:r>
    </w:p>
    <w:p>
      <w:pPr>
        <w:shd w:fill="475463" w:val="clear"/>
        <w:spacing w:before="240" w:after="240" w:line="276"/>
      </w:pPr>
      <w:r>
        <w:rPr>
          <w:b/>
          <w:bCs/>
          <w:i w:val="false"/>
          <w:iCs w:val="false"/>
          <w:color w:val="FFFFFF"/>
          <w:sz w:val="28"/>
          <w:szCs w:val="28"/>
          <w:rFonts w:ascii="Roboto" w:cs="Roboto" w:eastAsia="Roboto" w:hAnsi="Roboto"/>
        </w:rPr>
        <w:t xml:space="preserve">(5.11.4)  Explain why you do not engage with this stakeholder on environmental issues </w:t>
      </w:r>
    </w:p>
    <w:p>
      <w:r>
        <w:rPr>
          <w:b w:val="false"/>
          <w:bCs w:val="false"/>
          <w:i/>
          <w:iCs/>
          <w:color w:val="000000"/>
          <w:sz w:val="21"/>
          <w:szCs w:val="21"/>
          <w:rFonts w:ascii="Arial" w:cs="Arial" w:eastAsia="Arial" w:hAnsi="Arial"/>
        </w:rPr>
        <w:t xml:space="preserve">顧客とのエンゲージメント活動については現在検討中です。</w:t>
      </w:r>
    </w:p>
    <w:p>
      <w:pPr>
        <w:shd w:val="clear"/>
        <w:spacing w:before="240" w:after="240" w:line="276"/>
      </w:pPr>
      <w:r>
        <w:rPr>
          <w:b/>
          <w:bCs/>
          <w:i w:val="false"/>
          <w:iCs w:val="false"/>
          <w:color w:val="000000"/>
          <w:sz w:val="28"/>
          <w:szCs w:val="28"/>
          <w:rFonts w:ascii="Roboto" w:cs="Roboto" w:eastAsia="Roboto" w:hAnsi="Roboto"/>
        </w:rPr>
        <w:t xml:space="preserve">Investors and shareholders </w:t>
      </w:r>
    </w:p>
    <w:p>
      <w:pPr>
        <w:shd w:fill="475463" w:val="clear"/>
        <w:spacing w:before="240" w:after="240" w:line="276"/>
      </w:pPr>
      <w:r>
        <w:rPr>
          <w:b/>
          <w:bCs/>
          <w:i w:val="false"/>
          <w:iCs w:val="false"/>
          <w:color w:val="FFFFFF"/>
          <w:sz w:val="28"/>
          <w:szCs w:val="28"/>
          <w:rFonts w:ascii="Roboto" w:cs="Roboto" w:eastAsia="Roboto" w:hAnsi="Roboto"/>
        </w:rPr>
        <w:t xml:space="preserve">(5.11.1)  Engaging with this stakeholder on environmental issues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(5.11.2)  Environmental issues covered </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  </w:t>
      </w:r>
    </w:p>
    <w:p>
      <w:pPr>
        <w:shd w:val="clear"/>
        <w:spacing w:before="240" w:after="240" w:line="276"/>
      </w:pPr>
      <w:r>
        <w:rPr>
          <w:b/>
          <w:bCs/>
          <w:i w:val="false"/>
          <w:iCs w:val="false"/>
          <w:color w:val="000000"/>
          <w:sz w:val="28"/>
          <w:szCs w:val="28"/>
          <w:rFonts w:ascii="Roboto" w:cs="Roboto" w:eastAsia="Roboto" w:hAnsi="Roboto"/>
        </w:rPr>
        <w:t xml:space="preserve">Other value chain stakeholders</w:t>
      </w:r>
    </w:p>
    <w:p>
      <w:pPr>
        <w:shd w:fill="475463" w:val="clear"/>
        <w:spacing w:before="240" w:after="240" w:line="276"/>
      </w:pPr>
      <w:r>
        <w:rPr>
          <w:b/>
          <w:bCs/>
          <w:i w:val="false"/>
          <w:iCs w:val="false"/>
          <w:color w:val="FFFFFF"/>
          <w:sz w:val="28"/>
          <w:szCs w:val="28"/>
          <w:rFonts w:ascii="Roboto" w:cs="Roboto" w:eastAsia="Roboto" w:hAnsi="Roboto"/>
        </w:rPr>
        <w:t xml:space="preserve">(5.11.1)  Engaging with this stakeholder on environmental issues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(5.11.2)  Environmental issues covered </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Climate change  </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(5.11.1) Does your organization assess and classify suppliers according to their dependencies and/or impacts on the environment?</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(5.11.1.1)  Assessment of supplier dependencies and/or impacts on the environment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we assess the dependencies and/or impacts of our suppliers </w:t>
      </w:r>
    </w:p>
    <w:p>
      <w:pPr>
        <w:shd w:fill="475463" w:val="clear"/>
        <w:spacing w:before="240" w:after="240" w:line="276"/>
      </w:pPr>
      <w:r>
        <w:rPr>
          <w:b/>
          <w:bCs/>
          <w:i w:val="false"/>
          <w:iCs w:val="false"/>
          <w:color w:val="FFFFFF"/>
          <w:sz w:val="28"/>
          <w:szCs w:val="28"/>
          <w:rFonts w:ascii="Roboto" w:cs="Roboto" w:eastAsia="Roboto" w:hAnsi="Roboto"/>
        </w:rPr>
        <w:t xml:space="preserve">(5.11.1.2)  Criteria for assessing supplier dependencies and/or impacts on the environment</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Contribution to supplier-related Scope 3 emissions</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Other, please specify</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ISO14001外部認証取得状況、物品に含まれる環境汚染物質の情報提供、使用禁止物質不使用・非含有保証書の提出</w:t>
      </w:r>
    </w:p>
    <w:p>
      <w:pPr>
        <w:shd w:fill="475463" w:val="clear"/>
        <w:spacing w:before="240" w:after="240" w:line="276"/>
      </w:pPr>
      <w:r>
        <w:rPr>
          <w:b/>
          <w:bCs/>
          <w:i w:val="false"/>
          <w:iCs w:val="false"/>
          <w:color w:val="FFFFFF"/>
          <w:sz w:val="28"/>
          <w:szCs w:val="28"/>
          <w:rFonts w:ascii="Roboto" w:cs="Roboto" w:eastAsia="Roboto" w:hAnsi="Roboto"/>
        </w:rPr>
        <w:t xml:space="preserve">(5.11.1.3)  % Tier 1 suppliers assessed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(5.11.1.4) Define a threshold for classifying suppliers as having substantive dependencies and/or impacts on the environment</w:t>
      </w:r>
    </w:p>
    <w:p>
      <w:r>
        <w:rPr>
          <w:b w:val="false"/>
          <w:bCs w:val="false"/>
          <w:i/>
          <w:iCs/>
          <w:color w:val="000000"/>
          <w:sz w:val="21"/>
          <w:szCs w:val="21"/>
          <w:rFonts w:ascii="Arial" w:cs="Arial" w:eastAsia="Arial" w:hAnsi="Arial"/>
        </w:rPr>
        <w:t xml:space="preserve">当社は大崎電気工業環境憲章のもと、サプライヤーと協働して環境負荷の低減と持続可能な循環型社会の実現を目指しグリーン調達を行っています。グリーン調達を推進するために、サプライヤーに対してグリーン調査を実施しています。この調査では、サプライヤーの環境保全への取り組み体制を自己評価してもらい、提供された結果を元に当社で評価をし、サプライヤー選定の際の参考資料としています。 評価基準として、ランクAはISO14001認証の取得または合計得点が70％超、ランクBは合計得点が50％超70％以下、ランクCは合計得点が30％超50％以下、ランクDは合計得点が30％以下と定めています。ランクD以下のサプライヤーを重大な依存や影響を有するサプライヤーとし、環境保全活動を組織的に管理することの推進や改善の継続的実現と共に環境汚染物質の削減をお願いしています。 現状資材部の取引先は約180社ありこの内24社で購入額の約80%を占めています。この内、ランクAの評価基準であるISO14001認証取得業者は19社です。その他のサプライヤーもすべてランクBを獲得しており現状ランクD以下のサプライヤーはありません。</w:t>
      </w:r>
    </w:p>
    <w:p>
      <w:pPr>
        <w:shd w:fill="475463" w:val="clear"/>
        <w:spacing w:before="240" w:after="240" w:line="276"/>
      </w:pPr>
      <w:r>
        <w:rPr>
          <w:b/>
          <w:bCs/>
          <w:i w:val="false"/>
          <w:iCs w:val="false"/>
          <w:color w:val="FFFFFF"/>
          <w:sz w:val="28"/>
          <w:szCs w:val="28"/>
          <w:rFonts w:ascii="Roboto" w:cs="Roboto" w:eastAsia="Roboto" w:hAnsi="Roboto"/>
        </w:rPr>
        <w:t xml:space="preserve">(5.11.1.5)  % Tier 1 suppliers meeting the threshold for substantive dependencies and/or impacts on the environment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None</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(5.11.2) Does your organization prioritize which suppliers to engage with on environmental issues?</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(5.11.2.1)  Supplier engagement prioritization on this environmental issue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we prioritize which suppliers to engage with on this environmental issue</w:t>
      </w:r>
    </w:p>
    <w:p>
      <w:pPr>
        <w:shd w:fill="475463" w:val="clear"/>
        <w:spacing w:before="240" w:after="240" w:line="276"/>
      </w:pPr>
      <w:r>
        <w:rPr>
          <w:b/>
          <w:bCs/>
          <w:i w:val="false"/>
          <w:iCs w:val="false"/>
          <w:color w:val="FFFFFF"/>
          <w:sz w:val="28"/>
          <w:szCs w:val="28"/>
          <w:rFonts w:ascii="Roboto" w:cs="Roboto" w:eastAsia="Roboto" w:hAnsi="Roboto"/>
        </w:rPr>
        <w:t xml:space="preserve">(5.11.2.2) Criteria informing which suppliers are prioritized for engagement on this environmental issue </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 line with the criteria used to classify suppliers as having substantive dependencies and/or impacts relating to climate change</w:t>
      </w:r>
    </w:p>
    <w:p>
      <w:pPr>
        <w:shd w:fill="475463" w:val="clear"/>
        <w:spacing w:before="240" w:after="240" w:line="276"/>
      </w:pPr>
      <w:r>
        <w:rPr>
          <w:b/>
          <w:bCs/>
          <w:i w:val="false"/>
          <w:iCs w:val="false"/>
          <w:color w:val="FFFFFF"/>
          <w:sz w:val="28"/>
          <w:szCs w:val="28"/>
          <w:rFonts w:ascii="Roboto" w:cs="Roboto" w:eastAsia="Roboto" w:hAnsi="Roboto"/>
        </w:rPr>
        <w:t xml:space="preserve">(5.11.2.4)  Please explain</w:t>
      </w:r>
    </w:p>
    <w:p>
      <w:r>
        <w:rPr>
          <w:b w:val="false"/>
          <w:bCs w:val="false"/>
          <w:i/>
          <w:iCs/>
          <w:color w:val="000000"/>
          <w:sz w:val="21"/>
          <w:szCs w:val="21"/>
          <w:rFonts w:ascii="Arial" w:cs="Arial" w:eastAsia="Arial" w:hAnsi="Arial"/>
        </w:rPr>
        <w:t xml:space="preserve">当社は、大崎電気工業環境憲章のもと、環境負荷の低減と持続可能な循環型社会の実現をサプライヤーと協働して目指し、グリーン調達を行っています。グリーン調達を推進するために、サプライヤーに対してグリーン調査を実施しております。この調査では、サプライヤーの環境保全への取り組み体制を自己評価していただき、提供された結果をもとに当社で評価を行い、サプライヤー選定の際の参考資料としております。環境負荷の少ないサプライヤーから、優先的に調達することとしています。</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(5.11.5) Do your suppliers have to meet environmental requirements as part of your organization’s purchasing process?</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Suppliers have to meet specific environmental requirements related to this environmental issue as part of the purchasing process</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Policy in place for addressing supplier non-compliance</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Comment</w:t>
            </w:r>
          </w:p>
        </w:tc>
      </w:tr>
      <w:tr>
        <w:tc>
          <w:tcPr>
            <w:tcW w:type="dxa" w:w="3750"/>
            <w:tcMar>
              <w:top w:type="dxa" w:w="72"/>
              <w:left w:type="dxa" w:w="72"/>
              <w:bottom w:type="dxa" w:w="72"/>
              <w:right w:type="dxa" w:w="72"/>
            </w:tcMar>
          </w:tcPr>
          <w:p>
            <w:pPr>
              <w:keepLines/>
              <w:jc w:val="left"/>
              <w:suppressLineNumbers/>
            </w:pPr>
            <w:r>
              <w:t xml:space="preserve">Climate change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environmental requirements related to this environmental issue are included in our supplier contracts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we have a policy in place for addressing non-compliance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(5.11.6) Provide details of the environmental requirements that suppliers have to meet as part of your organization’s purchasing process, and the compliance measures in place.</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(5.11.6.1) Environmental requirement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Setting a science-based emissions reduction target</w:t>
      </w:r>
    </w:p>
    <w:p>
      <w:pPr>
        <w:shd w:fill="475463" w:val="clear"/>
        <w:spacing w:before="240" w:after="240" w:line="276"/>
      </w:pPr>
      <w:r>
        <w:rPr>
          <w:b/>
          <w:bCs/>
          <w:i w:val="false"/>
          <w:iCs w:val="false"/>
          <w:color w:val="FFFFFF"/>
          <w:sz w:val="28"/>
          <w:szCs w:val="28"/>
          <w:rFonts w:ascii="Roboto" w:cs="Roboto" w:eastAsia="Roboto" w:hAnsi="Roboto"/>
        </w:rPr>
        <w:t xml:space="preserve">(5.11.6.2) Mechanisms for monitoring compliance with this environmental requirement</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Supplier self-assessment </w:t>
      </w:r>
    </w:p>
    <w:p>
      <w:pPr>
        <w:shd w:fill="475463" w:val="clear"/>
        <w:spacing w:before="240" w:after="240" w:line="276"/>
      </w:pPr>
      <w:r>
        <w:rPr>
          <w:b/>
          <w:bCs/>
          <w:i w:val="false"/>
          <w:iCs w:val="false"/>
          <w:color w:val="FFFFFF"/>
          <w:sz w:val="28"/>
          <w:szCs w:val="28"/>
          <w:rFonts w:ascii="Roboto" w:cs="Roboto" w:eastAsia="Roboto" w:hAnsi="Roboto"/>
        </w:rPr>
        <w:t xml:space="preserve">(5.11.6.3) % tier 1 suppliers by procurement spend required to comply with this environmental requirement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(5.11.6.4) % tier 1 suppliers by procurement spend in compliance with this environmental requirement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76-99%</w:t>
      </w:r>
    </w:p>
    <w:p>
      <w:pPr>
        <w:shd w:fill="475463" w:val="clear"/>
        <w:spacing w:before="240" w:after="240" w:line="276"/>
      </w:pPr>
      <w:r>
        <w:rPr>
          <w:b/>
          <w:bCs/>
          <w:i w:val="false"/>
          <w:iCs w:val="false"/>
          <w:color w:val="FFFFFF"/>
          <w:sz w:val="28"/>
          <w:szCs w:val="28"/>
          <w:rFonts w:ascii="Roboto" w:cs="Roboto" w:eastAsia="Roboto" w:hAnsi="Roboto"/>
        </w:rPr>
        <w:t xml:space="preserve">(5.11.6.7) % tier 1 supplier-related scope 3 emissions attributable to the suppliers required to comply with this environmental requirement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(5.11.6.8) % tier 1 supplier-related scope 3 emissions attributable to the suppliers in compliance with this environmental requirement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26-50%</w:t>
      </w:r>
    </w:p>
    <w:p>
      <w:pPr>
        <w:shd w:fill="475463" w:val="clear"/>
        <w:spacing w:before="240" w:after="240" w:line="276"/>
      </w:pPr>
      <w:r>
        <w:rPr>
          <w:b/>
          <w:bCs/>
          <w:i w:val="false"/>
          <w:iCs w:val="false"/>
          <w:color w:val="FFFFFF"/>
          <w:sz w:val="28"/>
          <w:szCs w:val="28"/>
          <w:rFonts w:ascii="Roboto" w:cs="Roboto" w:eastAsia="Roboto" w:hAnsi="Roboto"/>
        </w:rPr>
        <w:t xml:space="preserve">(5.11.6.9) Response to supplier non-compliance with this environmental requirement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Retain and engage</w:t>
      </w:r>
    </w:p>
    <w:p>
      <w:pPr>
        <w:shd w:fill="475463" w:val="clear"/>
        <w:spacing w:before="240" w:after="240" w:line="276"/>
      </w:pPr>
      <w:r>
        <w:rPr>
          <w:b/>
          <w:bCs/>
          <w:i w:val="false"/>
          <w:iCs w:val="false"/>
          <w:color w:val="FFFFFF"/>
          <w:sz w:val="28"/>
          <w:szCs w:val="28"/>
          <w:rFonts w:ascii="Roboto" w:cs="Roboto" w:eastAsia="Roboto" w:hAnsi="Roboto"/>
        </w:rPr>
        <w:t xml:space="preserve">(5.11.6.10) % of non-compliant suppliers engaged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(5.11.6.11) Procedures to engage non-compliant suppliers</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Providing information on appropriate actions that can be taken to address non-compliance</w:t>
      </w:r>
    </w:p>
    <w:p>
      <w:pPr>
        <w:shd w:fill="475463" w:val="clear"/>
        <w:spacing w:before="240" w:after="240" w:line="276"/>
      </w:pPr>
      <w:r>
        <w:rPr>
          <w:b/>
          <w:bCs/>
          <w:i w:val="false"/>
          <w:iCs w:val="false"/>
          <w:color w:val="FFFFFF"/>
          <w:sz w:val="28"/>
          <w:szCs w:val="28"/>
          <w:rFonts w:ascii="Roboto" w:cs="Roboto" w:eastAsia="Roboto" w:hAnsi="Roboto"/>
        </w:rPr>
        <w:t xml:space="preserve">(5.11.6.12) Comment</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(5.11.7) Provide further details of your organization’s supplier engagement on environmental issues.</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(5.11.7.2) Action driven by supplier engagement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Circular economy</w:t>
      </w:r>
    </w:p>
    <w:p>
      <w:pPr>
        <w:shd w:fill="475463" w:val="clear"/>
        <w:spacing w:before="240" w:after="240" w:line="276"/>
      </w:pPr>
      <w:r>
        <w:rPr>
          <w:b/>
          <w:bCs/>
          <w:i w:val="false"/>
          <w:iCs w:val="false"/>
          <w:color w:val="FFFFFF"/>
          <w:sz w:val="28"/>
          <w:szCs w:val="28"/>
          <w:rFonts w:ascii="Roboto" w:cs="Roboto" w:eastAsia="Roboto" w:hAnsi="Roboto"/>
        </w:rPr>
        <w:t xml:space="preserve">(5.11.7.3) Type and details of engagement</w:t>
      </w:r>
    </w:p>
    <w:p>
      <w:pPr>
        <w:jc w:val="left"/>
      </w:pPr>
      <w:r>
        <w:rPr>
          <w:b w:val="false"/>
          <w:bCs w:val="false"/>
          <w:i w:val="false"/>
          <w:iCs w:val="false"/>
          <w:color w:val="000000"/>
          <w:sz w:val="22"/>
          <w:szCs w:val="22"/>
          <w:rFonts w:ascii="Roboto" w:cs="Roboto" w:eastAsia="Roboto" w:hAnsi="Roboto"/>
        </w:rPr>
        <w:t xml:space="preserve">Innovation and collaboration</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Facilitate adoption of a unified climate transition approach with suppliers</w:t>
        </w:r>
      </w:p>
    </w:p>
    <w:p>
      <w:pPr>
        <w:shd w:fill="475463" w:val="clear"/>
        <w:spacing w:before="240" w:after="240" w:line="276"/>
      </w:pPr>
      <w:r>
        <w:rPr>
          <w:b/>
          <w:bCs/>
          <w:i w:val="false"/>
          <w:iCs w:val="false"/>
          <w:color w:val="FFFFFF"/>
          <w:sz w:val="28"/>
          <w:szCs w:val="28"/>
          <w:rFonts w:ascii="Roboto" w:cs="Roboto" w:eastAsia="Roboto" w:hAnsi="Roboto"/>
        </w:rPr>
        <w:t xml:space="preserve">(5.11.7.4) Upstream value chain coverage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Tier 1 suppliers</w:t>
      </w:r>
    </w:p>
    <w:p>
      <w:pPr>
        <w:shd w:fill="475463" w:val="clear"/>
        <w:spacing w:before="240" w:after="240" w:line="276"/>
      </w:pPr>
      <w:r>
        <w:rPr>
          <w:b/>
          <w:bCs/>
          <w:i w:val="false"/>
          <w:iCs w:val="false"/>
          <w:color w:val="FFFFFF"/>
          <w:sz w:val="28"/>
          <w:szCs w:val="28"/>
          <w:rFonts w:ascii="Roboto" w:cs="Roboto" w:eastAsia="Roboto" w:hAnsi="Roboto"/>
        </w:rPr>
        <w:t xml:space="preserve">(5.11.7.5) % of tier 1 suppliers by procurement spend covered by engagement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(5.11.7.6) % of tier 1 supplier-related scope 3 emissions covered by engagement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26-50%</w:t>
      </w:r>
    </w:p>
    <w:p>
      <w:pPr>
        <w:shd w:fill="475463" w:val="clear"/>
        <w:spacing w:before="240" w:after="240" w:line="276"/>
      </w:pPr>
      <w:r>
        <w:rPr>
          <w:b/>
          <w:bCs/>
          <w:i w:val="false"/>
          <w:iCs w:val="false"/>
          <w:color w:val="FFFFFF"/>
          <w:sz w:val="28"/>
          <w:szCs w:val="28"/>
          <w:rFonts w:ascii="Roboto" w:cs="Roboto" w:eastAsia="Roboto" w:hAnsi="Roboto"/>
        </w:rPr>
        <w:t xml:space="preserve">(5.11.7.9) Describe the engagement and explain the effect of your engagement on the selected environmental action</w:t>
      </w:r>
    </w:p>
    <w:p>
      <w:r>
        <w:rPr>
          <w:b w:val="false"/>
          <w:bCs w:val="false"/>
          <w:i/>
          <w:iCs/>
          <w:color w:val="000000"/>
          <w:sz w:val="21"/>
          <w:szCs w:val="21"/>
          <w:rFonts w:ascii="Arial" w:cs="Arial" w:eastAsia="Arial" w:hAnsi="Arial"/>
        </w:rPr>
        <w:t xml:space="preserve">当社は、大崎電気工業環境憲章のもと、環境負荷の低減と、持続可能な循環型社会の実現を目指してサプライヤーと協働し、グリーン調達を推進しています。グリーン調達とは、「環境保全に積極的なサプライヤー」から「環境汚染物質の含有量が弊社の設定した基準に適合した物品」を購入することであり、サプライヤーの環境保全への取り組みを推進するためにグリーン調査を実施しています。サプライヤーの ISO14001 外部認証取得（計画）状況（ISO14001 に準じた外部認証取得も含む）や環境保全活動の取り組み状況を評価し、環境負荷を最小限に抑えるための具体的な改善策を検討しています。こうした取り組みにより、当社は環境に配慮した製品の提供を継続し、持続可能な社会の実現に貢献してまいります。</w:t>
      </w:r>
    </w:p>
    <w:p>
      <w:pPr>
        <w:shd w:fill="475463" w:val="clear"/>
        <w:spacing w:before="240" w:after="240" w:line="276"/>
      </w:pPr>
      <w:r>
        <w:rPr>
          <w:b/>
          <w:bCs/>
          <w:i w:val="false"/>
          <w:iCs w:val="false"/>
          <w:color w:val="FFFFFF"/>
          <w:sz w:val="28"/>
          <w:szCs w:val="28"/>
          <w:rFonts w:ascii="Roboto" w:cs="Roboto" w:eastAsia="Roboto" w:hAnsi="Roboto"/>
        </w:rPr>
        <w:t xml:space="preserve">(5.11.7.10) Engagement is helping your tier 1 suppliers meet an environmental requirement related to this environmental issue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please specify the environmental requirement</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当社では、サプライヤーがグリーン調査の要件を満たし、環境保全活動を推進するために、調査基準やガイドラインを共有し理解を深めていただけるようサポートを行っています。</w:t>
      </w:r>
    </w:p>
    <w:p>
      <w:pPr>
        <w:shd w:fill="475463" w:val="clear"/>
        <w:spacing w:before="240" w:after="240" w:line="276"/>
      </w:pPr>
      <w:r>
        <w:rPr>
          <w:b/>
          <w:bCs/>
          <w:i w:val="false"/>
          <w:iCs w:val="false"/>
          <w:color w:val="FFFFFF"/>
          <w:sz w:val="28"/>
          <w:szCs w:val="28"/>
          <w:rFonts w:ascii="Roboto" w:cs="Roboto" w:eastAsia="Roboto" w:hAnsi="Roboto"/>
        </w:rPr>
        <w:t xml:space="preserve">(5.11.7.11) Engagement is helping your tier 1 suppliers engage with their own suppliers on the selected action</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(5.11.9) Provide details of any environmental engagement activity with other stakeholders in the value chain.</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(5.11.9.1) Type of stakeholder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Other value chain stakeholder, please specify</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LiLz株式会社</w:t>
      </w:r>
    </w:p>
    <w:p>
      <w:pPr>
        <w:shd w:fill="475463" w:val="clear"/>
        <w:spacing w:before="240" w:after="240" w:line="276"/>
      </w:pPr>
      <w:r>
        <w:rPr>
          <w:b/>
          <w:bCs/>
          <w:i w:val="false"/>
          <w:iCs w:val="false"/>
          <w:color w:val="FFFFFF"/>
          <w:sz w:val="28"/>
          <w:szCs w:val="28"/>
          <w:rFonts w:ascii="Roboto" w:cs="Roboto" w:eastAsia="Roboto" w:hAnsi="Roboto"/>
        </w:rPr>
        <w:t xml:space="preserve">(5.11.9.2) Type and details of engagement</w:t>
      </w:r>
    </w:p>
    <w:p>
      <w:pPr>
        <w:jc w:val="left"/>
      </w:pPr>
      <w:r>
        <w:rPr>
          <w:b w:val="false"/>
          <w:bCs w:val="false"/>
          <w:i w:val="false"/>
          <w:iCs w:val="false"/>
          <w:color w:val="000000"/>
          <w:sz w:val="22"/>
          <w:szCs w:val="22"/>
          <w:rFonts w:ascii="Roboto" w:cs="Roboto" w:eastAsia="Roboto" w:hAnsi="Roboto"/>
        </w:rPr>
        <w:t xml:space="preserve">Education/Information sharing</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Run an engagement campaign to educate stakeholders about the environmental impacts about your products, goods and/or services</w:t>
        </w:r>
      </w:p>
    </w:p>
    <w:p>
      <w:pPr>
        <w:shd w:fill="475463" w:val="clear"/>
        <w:spacing w:before="240" w:after="240" w:line="276"/>
      </w:pPr>
      <w:r>
        <w:rPr>
          <w:b/>
          <w:bCs/>
          <w:i w:val="false"/>
          <w:iCs w:val="false"/>
          <w:color w:val="FFFFFF"/>
          <w:sz w:val="28"/>
          <w:szCs w:val="28"/>
          <w:rFonts w:ascii="Roboto" w:cs="Roboto" w:eastAsia="Roboto" w:hAnsi="Roboto"/>
        </w:rPr>
        <w:t xml:space="preserve">(5.11.9.3) % of stakeholder type engaged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(5.11.9.4) % stakeholder-associated scope 3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None</w:t>
      </w:r>
    </w:p>
    <w:p>
      <w:pPr>
        <w:shd w:fill="475463" w:val="clear"/>
        <w:spacing w:before="240" w:after="240" w:line="276"/>
      </w:pPr>
      <w:r>
        <w:rPr>
          <w:b/>
          <w:bCs/>
          <w:i w:val="false"/>
          <w:iCs w:val="false"/>
          <w:color w:val="FFFFFF"/>
          <w:sz w:val="28"/>
          <w:szCs w:val="28"/>
          <w:rFonts w:ascii="Roboto" w:cs="Roboto" w:eastAsia="Roboto" w:hAnsi="Roboto"/>
        </w:rPr>
        <w:t xml:space="preserve">(5.11.9.5) Rationale for engaging these stakeholders and scope of engagement</w:t>
      </w:r>
    </w:p>
    <w:p>
      <w:r>
        <w:rPr>
          <w:b w:val="false"/>
          <w:bCs w:val="false"/>
          <w:i/>
          <w:iCs/>
          <w:color w:val="000000"/>
          <w:sz w:val="21"/>
          <w:szCs w:val="21"/>
          <w:rFonts w:ascii="Arial" w:cs="Arial" w:eastAsia="Arial" w:hAnsi="Arial"/>
        </w:rPr>
        <w:t xml:space="preserve">大崎電気が提供する「スポット計測サービス」の付加アイテムとして、点検用AIサービスである「LiLz Gauge（リルズゲージ）」を使用し、エネルギー効率化を支援しています。</w:t>
      </w:r>
    </w:p>
    <w:p>
      <w:pPr>
        <w:shd w:fill="475463" w:val="clear"/>
        <w:spacing w:before="240" w:after="240" w:line="276"/>
      </w:pPr>
      <w:r>
        <w:rPr>
          <w:b/>
          <w:bCs/>
          <w:i w:val="false"/>
          <w:iCs w:val="false"/>
          <w:color w:val="FFFFFF"/>
          <w:sz w:val="28"/>
          <w:szCs w:val="28"/>
          <w:rFonts w:ascii="Roboto" w:cs="Roboto" w:eastAsia="Roboto" w:hAnsi="Roboto"/>
        </w:rPr>
        <w:t xml:space="preserve">(5.11.9.6) Effect of engagement and measures of success</w:t>
      </w:r>
    </w:p>
    <w:p>
      <w:r>
        <w:rPr>
          <w:b w:val="false"/>
          <w:bCs w:val="false"/>
          <w:i/>
          <w:iCs/>
          <w:color w:val="000000"/>
          <w:sz w:val="21"/>
          <w:szCs w:val="21"/>
          <w:rFonts w:ascii="Arial" w:cs="Arial" w:eastAsia="Arial" w:hAnsi="Arial"/>
        </w:rPr>
        <w:t xml:space="preserve">大崎電気の「スポット計測サービス」は、工場や設備のエネルギー（電力・温湿度）使用状況の見える化と計測したデータの分析支援を、最短3ヶ月から・計測機器の購入不要（レンタル型）で導入できるエネルギーマネジメントサービスです。計測したデータは、エネルギー管理プラットフォームO-SOL（オーソル）を通じてクラウド上で確認・分析することができます。 一方で、工場や設備には既にアナログメーターが設置され、目視点検・手書き記録を行うケースもあります。このアナログメーターの情報を、LiLzが提供するアナログメーター読み取りAIサービスであるLiLz Gaugeにてデジタル化し、スポット計測サービスを導入されているお客様に提供いたします。 この連携によって、既設のアナログメーターを活用し「スポット計測サービス」の分析対象とすることが可能となり、より精度の高いエネルギー使用状況の分析に基づいたエネルギー効率化のアクションが取りやすくなります。</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(5.11.9.1) Type of stakeholder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Other value chain stakeholder, please specify</w:t>
      </w:r>
      <w:r>
        <w:rPr>
          <w:b w:val="false"/>
          <w:bCs w:val="false"/>
          <w:i w:val="false"/>
          <w:iCs w:val="false"/>
          <w:color w:val="000000"/>
          <w:sz w:val="22"/>
          <w:szCs w:val="22"/>
          <w:rFonts w:ascii="Roboto" w:cs="Roboto" w:eastAsia="Roboto" w:hAnsi="Roboto"/>
        </w:rPr>
        <w:t xml:space="preserve"> :</w:t>
      </w:r>
      <w:r>
        <w:rPr>
          <w:b w:val="false"/>
          <w:bCs w:val="false"/>
          <w:i w:val="false"/>
          <w:iCs w:val="false"/>
          <w:color w:val="000000"/>
          <w:sz w:val="22"/>
          <w:szCs w:val="22"/>
          <w:rFonts w:ascii="Roboto" w:cs="Roboto" w:eastAsia="Roboto" w:hAnsi="Roboto"/>
        </w:rPr>
        <w:t xml:space="preserve">NTT アノードエナジー株式会社、日本電気株式会社、NTTテクノクロス株式会社、三菱電機株式会社、株式会社NTTデータ東北、NTTテレコン株式会社、株式会社ACCESS</w:t>
      </w:r>
    </w:p>
    <w:p>
      <w:pPr>
        <w:shd w:fill="475463" w:val="clear"/>
        <w:spacing w:before="240" w:after="240" w:line="276"/>
      </w:pPr>
      <w:r>
        <w:rPr>
          <w:b/>
          <w:bCs/>
          <w:i w:val="false"/>
          <w:iCs w:val="false"/>
          <w:color w:val="FFFFFF"/>
          <w:sz w:val="28"/>
          <w:szCs w:val="28"/>
          <w:rFonts w:ascii="Roboto" w:cs="Roboto" w:eastAsia="Roboto" w:hAnsi="Roboto"/>
        </w:rPr>
        <w:t xml:space="preserve">(5.11.9.2) Type and details of engagement</w:t>
      </w:r>
    </w:p>
    <w:p>
      <w:pPr>
        <w:jc w:val="left"/>
      </w:pPr>
      <w:r>
        <w:rPr>
          <w:b w:val="false"/>
          <w:bCs w:val="false"/>
          <w:i w:val="false"/>
          <w:iCs w:val="false"/>
          <w:color w:val="000000"/>
          <w:sz w:val="22"/>
          <w:szCs w:val="22"/>
          <w:rFonts w:ascii="Roboto" w:cs="Roboto" w:eastAsia="Roboto" w:hAnsi="Roboto"/>
        </w:rPr>
        <w:t xml:space="preserve">Education/Information sharing</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Run an engagement campaign to educate stakeholders about the environmental impacts about your products, goods and/or services</w:t>
        </w:r>
      </w:p>
    </w:p>
    <w:p>
      <w:pPr>
        <w:shd w:fill="475463" w:val="clear"/>
        <w:spacing w:before="240" w:after="240" w:line="276"/>
      </w:pPr>
      <w:r>
        <w:rPr>
          <w:b/>
          <w:bCs/>
          <w:i w:val="false"/>
          <w:iCs w:val="false"/>
          <w:color w:val="FFFFFF"/>
          <w:sz w:val="28"/>
          <w:szCs w:val="28"/>
          <w:rFonts w:ascii="Roboto" w:cs="Roboto" w:eastAsia="Roboto" w:hAnsi="Roboto"/>
        </w:rPr>
        <w:t xml:space="preserve">(5.11.9.3) % of stakeholder type engaged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(5.11.9.4) % stakeholder-associated scope 3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None</w:t>
      </w:r>
    </w:p>
    <w:p>
      <w:pPr>
        <w:shd w:fill="475463" w:val="clear"/>
        <w:spacing w:before="240" w:after="240" w:line="276"/>
      </w:pPr>
      <w:r>
        <w:rPr>
          <w:b/>
          <w:bCs/>
          <w:i w:val="false"/>
          <w:iCs w:val="false"/>
          <w:color w:val="FFFFFF"/>
          <w:sz w:val="28"/>
          <w:szCs w:val="28"/>
          <w:rFonts w:ascii="Roboto" w:cs="Roboto" w:eastAsia="Roboto" w:hAnsi="Roboto"/>
        </w:rPr>
        <w:t xml:space="preserve">(5.11.9.5) Rationale for engaging these stakeholders and scope of engagement</w:t>
      </w:r>
    </w:p>
    <w:p>
      <w:r>
        <w:rPr>
          <w:b w:val="false"/>
          <w:bCs w:val="false"/>
          <w:i/>
          <w:iCs/>
          <w:color w:val="000000"/>
          <w:sz w:val="21"/>
          <w:szCs w:val="21"/>
          <w:rFonts w:ascii="Arial" w:cs="Arial" w:eastAsia="Arial" w:hAnsi="Arial"/>
        </w:rPr>
        <w:t xml:space="preserve">当社は協業企業とともに、再生可能エネルギーが主流となるエネルギーグリーン化社会を支える新たな電力流通モデルとなる Internet of Grid プラットフォーム（以下、「IoGプラットフォーム」）を開発いたしました。 また、今回開発した「IoGプラットフォーム」を用いた実証を、岐阜県加茂郡八百津町において行っております。</w:t>
      </w:r>
    </w:p>
    <w:p>
      <w:pPr>
        <w:shd w:fill="475463" w:val="clear"/>
        <w:spacing w:before="240" w:after="240" w:line="276"/>
      </w:pPr>
      <w:r>
        <w:rPr>
          <w:b/>
          <w:bCs/>
          <w:i w:val="false"/>
          <w:iCs w:val="false"/>
          <w:color w:val="FFFFFF"/>
          <w:sz w:val="28"/>
          <w:szCs w:val="28"/>
          <w:rFonts w:ascii="Roboto" w:cs="Roboto" w:eastAsia="Roboto" w:hAnsi="Roboto"/>
        </w:rPr>
        <w:t xml:space="preserve">(5.11.9.6) Effect of engagement and measures of success</w:t>
      </w:r>
    </w:p>
    <w:p>
      <w:r>
        <w:rPr>
          <w:b w:val="false"/>
          <w:bCs w:val="false"/>
          <w:i/>
          <w:iCs/>
          <w:color w:val="000000"/>
          <w:sz w:val="21"/>
          <w:szCs w:val="21"/>
          <w:rFonts w:ascii="Arial" w:cs="Arial" w:eastAsia="Arial" w:hAnsi="Arial"/>
        </w:rPr>
        <w:t xml:space="preserve">スマートメーターと蓄電池制御を活用することで電力系統の安定性を確保しつつ、脱炭素化の支援に繋がります。マイクログリッド機能により災害や停電といった非常時にも地域に電力を供給できる仕組みを整え、レジリエンスの強化を図ります。加えて、電気給湯器やEV充電器など日常生活に密着した機器と再生可能エネルギーを連携させることで、家庭や地域が日常的に再エネを利用しやすい環境を提供します。</w:t>
      </w:r>
    </w:p>
    <w:p>
      <w:pPr>
        <w:shd w:val="clear"/>
        <w:spacing w:before="240" w:after="240" w:line="276"/>
      </w:pPr>
      <w:r>
        <w:rPr>
          <w:b/>
          <w:bCs/>
          <w:i w:val="false"/>
          <w:iCs w:val="false"/>
          <w:color w:val="000000"/>
          <w:sz w:val="28"/>
          <w:szCs w:val="28"/>
          <w:rFonts w:ascii="Roboto" w:cs="Roboto" w:eastAsia="Roboto" w:hAnsi="Roboto"/>
        </w:rPr>
        <w:t xml:space="preserve">Climate change</w:t>
      </w:r>
    </w:p>
    <w:p>
      <w:pPr>
        <w:shd w:fill="475463" w:val="clear"/>
        <w:spacing w:before="240" w:after="240" w:line="276"/>
      </w:pPr>
      <w:r>
        <w:rPr>
          <w:b/>
          <w:bCs/>
          <w:i w:val="false"/>
          <w:iCs w:val="false"/>
          <w:color w:val="FFFFFF"/>
          <w:sz w:val="28"/>
          <w:szCs w:val="28"/>
          <w:rFonts w:ascii="Roboto" w:cs="Roboto" w:eastAsia="Roboto" w:hAnsi="Roboto"/>
        </w:rPr>
        <w:t xml:space="preserve">(5.11.9.1) Type of stakeholder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Investors and shareholders</w:t>
      </w:r>
    </w:p>
    <w:p>
      <w:pPr>
        <w:shd w:fill="475463" w:val="clear"/>
        <w:spacing w:before="240" w:after="240" w:line="276"/>
      </w:pPr>
      <w:r>
        <w:rPr>
          <w:b/>
          <w:bCs/>
          <w:i w:val="false"/>
          <w:iCs w:val="false"/>
          <w:color w:val="FFFFFF"/>
          <w:sz w:val="28"/>
          <w:szCs w:val="28"/>
          <w:rFonts w:ascii="Roboto" w:cs="Roboto" w:eastAsia="Roboto" w:hAnsi="Roboto"/>
        </w:rPr>
        <w:t xml:space="preserve">(5.11.9.2) Type and details of engagement</w:t>
      </w:r>
    </w:p>
    <w:p>
      <w:pPr>
        <w:jc w:val="left"/>
      </w:pPr>
      <w:r>
        <w:rPr>
          <w:b w:val="false"/>
          <w:bCs w:val="false"/>
          <w:i w:val="false"/>
          <w:iCs w:val="false"/>
          <w:color w:val="000000"/>
          <w:sz w:val="22"/>
          <w:szCs w:val="22"/>
          <w:rFonts w:ascii="Roboto" w:cs="Roboto" w:eastAsia="Roboto" w:hAnsi="Roboto"/>
        </w:rPr>
        <w:t xml:space="preserve">Education/Information sharing</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Share information on environmental initiatives, progress and achievements</w:t>
        </w:r>
      </w:p>
    </w:p>
    <w:p>
      <w:pPr>
        <w:shd w:fill="475463" w:val="clear"/>
        <w:spacing w:before="240" w:after="240" w:line="276"/>
      </w:pPr>
      <w:r>
        <w:rPr>
          <w:b/>
          <w:bCs/>
          <w:i w:val="false"/>
          <w:iCs w:val="false"/>
          <w:color w:val="FFFFFF"/>
          <w:sz w:val="28"/>
          <w:szCs w:val="28"/>
          <w:rFonts w:ascii="Roboto" w:cs="Roboto" w:eastAsia="Roboto" w:hAnsi="Roboto"/>
        </w:rPr>
        <w:t xml:space="preserve">(5.11.9.3) % of stakeholder type engaged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100%</w:t>
      </w:r>
    </w:p>
    <w:p>
      <w:pPr>
        <w:shd w:fill="475463" w:val="clear"/>
        <w:spacing w:before="240" w:after="240" w:line="276"/>
      </w:pPr>
      <w:r>
        <w:rPr>
          <w:b/>
          <w:bCs/>
          <w:i w:val="false"/>
          <w:iCs w:val="false"/>
          <w:color w:val="FFFFFF"/>
          <w:sz w:val="28"/>
          <w:szCs w:val="28"/>
          <w:rFonts w:ascii="Roboto" w:cs="Roboto" w:eastAsia="Roboto" w:hAnsi="Roboto"/>
        </w:rPr>
        <w:t xml:space="preserve">(5.11.9.4) % stakeholder-associated scope 3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None</w:t>
      </w:r>
    </w:p>
    <w:p>
      <w:pPr>
        <w:shd w:fill="475463" w:val="clear"/>
        <w:spacing w:before="240" w:after="240" w:line="276"/>
      </w:pPr>
      <w:r>
        <w:rPr>
          <w:b/>
          <w:bCs/>
          <w:i w:val="false"/>
          <w:iCs w:val="false"/>
          <w:color w:val="FFFFFF"/>
          <w:sz w:val="28"/>
          <w:szCs w:val="28"/>
          <w:rFonts w:ascii="Roboto" w:cs="Roboto" w:eastAsia="Roboto" w:hAnsi="Roboto"/>
        </w:rPr>
        <w:t xml:space="preserve">(5.11.9.5) Rationale for engaging these stakeholders and scope of engagement</w:t>
      </w:r>
    </w:p>
    <w:p>
      <w:r>
        <w:rPr>
          <w:b w:val="false"/>
          <w:bCs w:val="false"/>
          <w:i/>
          <w:iCs/>
          <w:color w:val="000000"/>
          <w:sz w:val="21"/>
          <w:szCs w:val="21"/>
          <w:rFonts w:ascii="Arial" w:cs="Arial" w:eastAsia="Arial" w:hAnsi="Arial"/>
        </w:rPr>
        <w:t xml:space="preserve">当社では、SR活動の一環として、株主の皆様と定期的に対話を行っております。その中で、気候変動に関する当社の取り組みについても意見交換を行っています。SR面談を通じて、株主の皆様からいただくご意見やご質問は、当社の環境戦略をより充実させるための貴重なフィードバックとして活用しています。</w:t>
      </w:r>
    </w:p>
    <w:p>
      <w:pPr>
        <w:shd w:fill="475463" w:val="clear"/>
        <w:spacing w:before="240" w:after="240" w:line="276"/>
      </w:pPr>
      <w:r>
        <w:rPr>
          <w:b/>
          <w:bCs/>
          <w:i w:val="false"/>
          <w:iCs w:val="false"/>
          <w:color w:val="FFFFFF"/>
          <w:sz w:val="28"/>
          <w:szCs w:val="28"/>
          <w:rFonts w:ascii="Roboto" w:cs="Roboto" w:eastAsia="Roboto" w:hAnsi="Roboto"/>
        </w:rPr>
        <w:t xml:space="preserve">(5.11.9.6) Effect of engagement and measures of success</w:t>
      </w:r>
    </w:p>
    <w:p>
      <w:r>
        <w:rPr>
          <w:b w:val="false"/>
          <w:bCs w:val="false"/>
          <w:i/>
          <w:iCs/>
          <w:color w:val="000000"/>
          <w:sz w:val="21"/>
          <w:szCs w:val="21"/>
          <w:rFonts w:ascii="Arial" w:cs="Arial" w:eastAsia="Arial" w:hAnsi="Arial"/>
        </w:rPr>
        <w:t xml:space="preserve">SR面談での意見交換を通じて、カーボンニュートラルの達成とより持続可能な社会の実現のために、株主の皆様と当社の協力関係を強化することを目指しています。また、株主の期待に応えるべく、透明性の高い情報開示を行い、気候変動に関する具体的な取り組みや成果を定期的に報告しています。このような報告の機会や対話の機会を年に１回以上設けることを成功の指標と判断しています。報告年度には、2024年2月から3月にかけて機関投資家複数社と面談を実施、気候変動に関するディスカッションを実施しました。</w:t>
      </w:r>
    </w:p>
    <w:p>
      <w:r>
        <w:rPr>
          <w:b w:val="false"/>
          <w:bCs w:val="false"/>
          <w:i/>
          <w:iCs/>
          <w:color w:val="000000"/>
          <w:sz w:val="21"/>
          <w:szCs w:val="21"/>
          <w:rFonts w:ascii="Arial" w:cs="Arial" w:eastAsia="Arial" w:hAnsi="Arial"/>
        </w:rPr>
        <w:t xml:space="preserve">[Add row]</w:t>
      </w:r>
    </w:p>
    <w:p/>
    <w:p>
      <w:pPr>
        <w:pageBreakBefore/>
      </w:pPr>
    </w:p>
    <w:p>
      <w:pPr>
        <w:pStyle w:val="Heading1"/>
      </w:pPr>
      <w:r>
        <w:rPr>
          <w:b/>
          <w:bCs/>
          <w:i w:val="false"/>
          <w:iCs w:val="false"/>
          <w:color w:val="000000"/>
          <w:sz w:val="29"/>
          <w:szCs w:val="29"/>
          <w:rFonts w:ascii="Roboto" w:cs="Roboto" w:eastAsia="Roboto" w:hAnsi="Roboto"/>
        </w:rPr>
        <w:t xml:space="preserve">C6. Environmental Performance - Consolidation Approach</w:t>
      </w:r>
    </w:p>
    <w:p>
      <w:pPr>
        <w:pStyle w:val="Heading2"/>
        <w:shd w:val="clear"/>
        <w:spacing w:before="240" w:after="240" w:line="276"/>
      </w:pPr>
      <w:r>
        <w:rPr>
          <w:b/>
          <w:bCs/>
          <w:i w:val="false"/>
          <w:iCs w:val="false"/>
          <w:color w:val="000000"/>
          <w:sz w:val="28"/>
          <w:szCs w:val="28"/>
          <w:rFonts w:ascii="Roboto" w:cs="Roboto" w:eastAsia="Roboto" w:hAnsi="Roboto"/>
        </w:rPr>
        <w:t xml:space="preserve">(6.1) Provide details on your chosen consolidation approach for the calculation of environmental performance data.</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Consolidation approach used</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Provide the rationale for the choice of consolidation approach</w:t>
            </w:r>
          </w:p>
        </w:tc>
      </w:tr>
      <w:tr>
        <w:tc>
          <w:tcPr>
            <w:tcW w:type="dxa" w:w="5000"/>
            <w:tcMar>
              <w:top w:type="dxa" w:w="72"/>
              <w:left w:type="dxa" w:w="72"/>
              <w:bottom w:type="dxa" w:w="72"/>
              <w:right w:type="dxa" w:w="72"/>
            </w:tcMar>
          </w:tcPr>
          <w:p>
            <w:pPr>
              <w:keepLines/>
              <w:jc w:val="left"/>
              <w:suppressLineNumbers/>
            </w:pPr>
            <w:r>
              <w:t xml:space="preserve">Climate change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Financial control</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連結アプローチと整合しています。</w:t>
            </w:r>
          </w:p>
        </w:tc>
      </w:tr>
      <w:tr>
        <w:tc>
          <w:tcPr>
            <w:tcW w:type="dxa" w:w="5000"/>
            <w:tcMar>
              <w:top w:type="dxa" w:w="72"/>
              <w:left w:type="dxa" w:w="72"/>
              <w:bottom w:type="dxa" w:w="72"/>
              <w:right w:type="dxa" w:w="72"/>
            </w:tcMar>
          </w:tcPr>
          <w:p>
            <w:pPr>
              <w:keepLines/>
              <w:jc w:val="left"/>
              <w:suppressLineNumbers/>
            </w:pPr>
            <w:r>
              <w:t xml:space="preserve">Plastics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Financial control</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連結アプローチと整合しています。</w:t>
            </w:r>
          </w:p>
        </w:tc>
      </w:tr>
      <w:tr>
        <w:tc>
          <w:tcPr>
            <w:tcW w:type="dxa" w:w="5000"/>
            <w:tcMar>
              <w:top w:type="dxa" w:w="72"/>
              <w:left w:type="dxa" w:w="72"/>
              <w:bottom w:type="dxa" w:w="72"/>
              <w:right w:type="dxa" w:w="72"/>
            </w:tcMar>
          </w:tcPr>
          <w:p>
            <w:pPr>
              <w:keepLines/>
              <w:jc w:val="left"/>
              <w:suppressLineNumbers/>
            </w:pPr>
            <w:r>
              <w:t xml:space="preserve">Biodiversity</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Financial control</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連結アプローチと整合しています。</w:t>
            </w:r>
          </w:p>
        </w:tc>
      </w:tr>
    </w:tbl>
    <w:p>
      <w:r>
        <w:rPr>
          <w:b w:val="false"/>
          <w:bCs w:val="false"/>
          <w:i/>
          <w:iCs/>
          <w:color w:val="000000"/>
          <w:sz w:val="21"/>
          <w:szCs w:val="21"/>
          <w:rFonts w:ascii="Arial" w:cs="Arial" w:eastAsia="Arial" w:hAnsi="Arial"/>
        </w:rPr>
        <w:t xml:space="preserve">[Fixed row]</w:t>
      </w:r>
    </w:p>
    <w:p>
      <w:pPr>
        <w:pageBreakBefore/>
      </w:pPr>
    </w:p>
    <w:p>
      <w:pPr>
        <w:pStyle w:val="Heading1"/>
      </w:pPr>
      <w:r>
        <w:rPr>
          <w:b/>
          <w:bCs/>
          <w:i w:val="false"/>
          <w:iCs w:val="false"/>
          <w:color w:val="000000"/>
          <w:sz w:val="29"/>
          <w:szCs w:val="29"/>
          <w:rFonts w:ascii="Roboto" w:cs="Roboto" w:eastAsia="Roboto" w:hAnsi="Roboto"/>
        </w:rPr>
        <w:t xml:space="preserve">C7. Environmental performance - Climate Change</w:t>
      </w:r>
    </w:p>
    <w:p>
      <w:pPr>
        <w:pStyle w:val="Heading2"/>
        <w:shd w:val="clear"/>
        <w:spacing w:before="240" w:after="240" w:line="276"/>
      </w:pPr>
      <w:r>
        <w:rPr>
          <w:b/>
          <w:bCs/>
          <w:i w:val="false"/>
          <w:iCs w:val="false"/>
          <w:color w:val="000000"/>
          <w:sz w:val="28"/>
          <w:szCs w:val="28"/>
          <w:rFonts w:ascii="Roboto" w:cs="Roboto" w:eastAsia="Roboto" w:hAnsi="Roboto"/>
        </w:rPr>
        <w:t xml:space="preserve">(7.1) Is this your first year of reporting emissions data to CDP?</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pPr>
        <w:pStyle w:val="Heading2"/>
        <w:shd w:val="clear"/>
        <w:spacing w:before="240" w:after="240" w:line="276"/>
      </w:pPr>
      <w:r>
        <w:rPr>
          <w:b/>
          <w:bCs/>
          <w:i w:val="false"/>
          <w:iCs w:val="false"/>
          <w:color w:val="000000"/>
          <w:sz w:val="28"/>
          <w:szCs w:val="28"/>
          <w:rFonts w:ascii="Roboto" w:cs="Roboto" w:eastAsia="Roboto" w:hAnsi="Roboto"/>
        </w:rPr>
        <w:t xml:space="preserve">(7.1.1) Has your organization undergone any structural changes in the reporting year, or are any previous structural changes being accounted for in this disclosure of emissions data?</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Has there been a structural change?</w:t>
            </w:r>
          </w:p>
        </w:tc>
      </w:tr>
      <w:tr>
        <w:tc>
          <w:tcPr>
            <w:tcW w:type="dxa" w:w="75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(7.1.2) Has your emissions accounting methodology, boundary, and/or reporting year definition changed in the reporting year?</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Change(s) in methodology, boundary, and/or reporting year definition?</w:t>
            </w:r>
          </w:p>
        </w:tc>
      </w:tr>
      <w:tr>
        <w:tc>
          <w:tcPr>
            <w:tcW w:type="dxa" w:w="75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(7.2) Select the name of the standard, protocol, or methodology you have used to collect activity data and calculate emissions.</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Japan Ministry of the Environment, Law Concerning the Promotion of the Measures to Cope with Global Warming, Superseded by Revision of the Act on Promotion of Global Warming Countermeasures (2005 Amendment)</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The Greenhouse Gas Protocol: A Corporate Accounting and Reporting Standard (Revised Edition)</w:t>
      </w:r>
    </w:p>
    <w:p>
      <w:pPr>
        <w:pStyle w:val="Heading2"/>
        <w:shd w:val="clear"/>
        <w:spacing w:before="240" w:after="240" w:line="276"/>
      </w:pPr>
      <w:r>
        <w:rPr>
          <w:b/>
          <w:bCs/>
          <w:i w:val="false"/>
          <w:iCs w:val="false"/>
          <w:color w:val="000000"/>
          <w:sz w:val="28"/>
          <w:szCs w:val="28"/>
          <w:rFonts w:ascii="Roboto" w:cs="Roboto" w:eastAsia="Roboto" w:hAnsi="Roboto"/>
        </w:rPr>
        <w:t xml:space="preserve">(7.3) Describe your organization’s approach to reporting Scope 2 emissions.</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​Scope 2, location-based​</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Scope 2, market-based </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Comment</w:t>
            </w:r>
          </w:p>
        </w:tc>
      </w:tr>
      <w:tr>
        <w:tc>
          <w:tcPr>
            <w:tcW w:type="dxa" w:w="375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We are reporting a Scope 2, location-based figure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We are reporting a Scope 2, market-based figure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(7.4) Are there any sources (e.g. facilities, specific GHGs, activities, geographies, etc.) of Scope 1, Scope 2 or Scope 3 emissions that are within your selected reporting boundary which are not included in your disclosure?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pPr>
        <w:pStyle w:val="Heading2"/>
        <w:shd w:val="clear"/>
        <w:spacing w:before="240" w:after="240" w:line="276"/>
      </w:pPr>
      <w:r>
        <w:rPr>
          <w:b/>
          <w:bCs/>
          <w:i w:val="false"/>
          <w:iCs w:val="false"/>
          <w:color w:val="000000"/>
          <w:sz w:val="28"/>
          <w:szCs w:val="28"/>
          <w:rFonts w:ascii="Roboto" w:cs="Roboto" w:eastAsia="Roboto" w:hAnsi="Roboto"/>
        </w:rPr>
        <w:t xml:space="preserve">(7.5) Provide your base year and base year emissions.</w:t>
      </w:r>
    </w:p>
    <w:p>
      <w:pPr>
        <w:shd w:val="clear"/>
        <w:spacing w:before="240" w:after="240" w:line="276"/>
      </w:pPr>
      <w:r>
        <w:rPr>
          <w:b/>
          <w:bCs/>
          <w:i w:val="false"/>
          <w:iCs w:val="false"/>
          <w:color w:val="000000"/>
          <w:sz w:val="28"/>
          <w:szCs w:val="28"/>
          <w:rFonts w:ascii="Roboto" w:cs="Roboto" w:eastAsia="Roboto" w:hAnsi="Roboto"/>
        </w:rPr>
        <w:t xml:space="preserve">Scope 1</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03/30/2014</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1160</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燃料使用量と排出係数をかけ合わせて算出</w:t>
      </w:r>
    </w:p>
    <w:p>
      <w:pPr>
        <w:shd w:val="clear"/>
        <w:spacing w:before="240" w:after="240" w:line="276"/>
      </w:pPr>
      <w:r>
        <w:rPr>
          <w:b/>
          <w:bCs/>
          <w:i w:val="false"/>
          <w:iCs w:val="false"/>
          <w:color w:val="000000"/>
          <w:sz w:val="28"/>
          <w:szCs w:val="28"/>
          <w:rFonts w:ascii="Roboto" w:cs="Roboto" w:eastAsia="Roboto" w:hAnsi="Roboto"/>
        </w:rPr>
        <w:t xml:space="preserve">Scope 2 (location-based) </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03/30/2014</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12492.249</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エネルギー使用量と排出係数をかけ合わせて算出</w:t>
      </w:r>
    </w:p>
    <w:p>
      <w:pPr>
        <w:shd w:val="clear"/>
        <w:spacing w:before="240" w:after="240" w:line="276"/>
      </w:pPr>
      <w:r>
        <w:rPr>
          <w:b/>
          <w:bCs/>
          <w:i w:val="false"/>
          <w:iCs w:val="false"/>
          <w:color w:val="000000"/>
          <w:sz w:val="28"/>
          <w:szCs w:val="28"/>
          <w:rFonts w:ascii="Roboto" w:cs="Roboto" w:eastAsia="Roboto" w:hAnsi="Roboto"/>
        </w:rPr>
        <w:t xml:space="preserve">Scope 2 (market-based) </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9849</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エネルギー使用量と排出係数をかけ合わせて算出</w:t>
      </w:r>
    </w:p>
    <w:p>
      <w:pPr>
        <w:shd w:val="clear"/>
        <w:spacing w:before="240" w:after="240" w:line="276"/>
      </w:pPr>
      <w:r>
        <w:rPr>
          <w:b/>
          <w:bCs/>
          <w:i w:val="false"/>
          <w:iCs w:val="false"/>
          <w:color w:val="000000"/>
          <w:sz w:val="28"/>
          <w:szCs w:val="28"/>
          <w:rFonts w:ascii="Roboto" w:cs="Roboto" w:eastAsia="Roboto" w:hAnsi="Roboto"/>
        </w:rPr>
        <w:t xml:space="preserve">Scope 3 category 1: Purchased goods and services</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192445.66</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製造間接費・販売管理費に計上の購入商品・サービスについて、算定対象ごとに計上額を集計
買掛金計上額について、買掛先ごとに集計</w:t>
      </w:r>
    </w:p>
    <w:p>
      <w:pPr>
        <w:shd w:val="clear"/>
        <w:spacing w:before="240" w:after="240" w:line="276"/>
      </w:pPr>
      <w:r>
        <w:rPr>
          <w:b/>
          <w:bCs/>
          <w:i w:val="false"/>
          <w:iCs w:val="false"/>
          <w:color w:val="000000"/>
          <w:sz w:val="28"/>
          <w:szCs w:val="28"/>
          <w:rFonts w:ascii="Roboto" w:cs="Roboto" w:eastAsia="Roboto" w:hAnsi="Roboto"/>
        </w:rPr>
        <w:t xml:space="preserve">Scope 3 category 2: Capital goods</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11414.32</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固定資産計上額を集計</w:t>
      </w:r>
    </w:p>
    <w:p>
      <w:pPr>
        <w:shd w:val="clear"/>
        <w:spacing w:before="240" w:after="240" w:line="276"/>
      </w:pPr>
      <w:r>
        <w:rPr>
          <w:b/>
          <w:bCs/>
          <w:i w:val="false"/>
          <w:iCs w:val="false"/>
          <w:color w:val="000000"/>
          <w:sz w:val="28"/>
          <w:szCs w:val="28"/>
          <w:rFonts w:ascii="Roboto" w:cs="Roboto" w:eastAsia="Roboto" w:hAnsi="Roboto"/>
        </w:rPr>
        <w:t xml:space="preserve">Scope 3 category 3: Fuel-and-energy-related activities (not included in Scope 1 or 2)</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1505.171</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実際の使用量を集計</w:t>
      </w:r>
    </w:p>
    <w:p>
      <w:pPr>
        <w:shd w:val="clear"/>
        <w:spacing w:before="240" w:after="240" w:line="276"/>
      </w:pPr>
      <w:r>
        <w:rPr>
          <w:b/>
          <w:bCs/>
          <w:i w:val="false"/>
          <w:iCs w:val="false"/>
          <w:color w:val="000000"/>
          <w:sz w:val="28"/>
          <w:szCs w:val="28"/>
          <w:rFonts w:ascii="Roboto" w:cs="Roboto" w:eastAsia="Roboto" w:hAnsi="Roboto"/>
        </w:rPr>
        <w:t xml:space="preserve">Scope 3 category 4: Upstream transportation and distribution</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5922.48</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製品出荷時の輸送費用を集計</w:t>
      </w:r>
    </w:p>
    <w:p>
      <w:pPr>
        <w:shd w:val="clear"/>
        <w:spacing w:before="240" w:after="240" w:line="276"/>
      </w:pPr>
      <w:r>
        <w:rPr>
          <w:b/>
          <w:bCs/>
          <w:i w:val="false"/>
          <w:iCs w:val="false"/>
          <w:color w:val="000000"/>
          <w:sz w:val="28"/>
          <w:szCs w:val="28"/>
          <w:rFonts w:ascii="Roboto" w:cs="Roboto" w:eastAsia="Roboto" w:hAnsi="Roboto"/>
        </w:rPr>
        <w:t xml:space="preserve">Scope 3 category 5: Waste generated in operations</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184.552</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廃棄物の種類ごとに重量を集計</w:t>
      </w:r>
    </w:p>
    <w:p>
      <w:pPr>
        <w:shd w:val="clear"/>
        <w:spacing w:before="240" w:after="240" w:line="276"/>
      </w:pPr>
      <w:r>
        <w:rPr>
          <w:b/>
          <w:bCs/>
          <w:i w:val="false"/>
          <w:iCs w:val="false"/>
          <w:color w:val="000000"/>
          <w:sz w:val="28"/>
          <w:szCs w:val="28"/>
          <w:rFonts w:ascii="Roboto" w:cs="Roboto" w:eastAsia="Roboto" w:hAnsi="Roboto"/>
        </w:rPr>
        <w:t xml:space="preserve">Scope 3 category 6: Business travel</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2300.607</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出張日数を国内・海外別に集計
出張費用を国内・海外別、移動手段別に集計</w:t>
      </w:r>
    </w:p>
    <w:p>
      <w:pPr>
        <w:shd w:val="clear"/>
        <w:spacing w:before="240" w:after="240" w:line="276"/>
      </w:pPr>
      <w:r>
        <w:rPr>
          <w:b/>
          <w:bCs/>
          <w:i w:val="false"/>
          <w:iCs w:val="false"/>
          <w:color w:val="000000"/>
          <w:sz w:val="28"/>
          <w:szCs w:val="28"/>
          <w:rFonts w:ascii="Roboto" w:cs="Roboto" w:eastAsia="Roboto" w:hAnsi="Roboto"/>
        </w:rPr>
        <w:t xml:space="preserve">Scope 3 category 7: Employee commuting</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1471.035</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通勤費を移動手段別に集計</w:t>
      </w:r>
    </w:p>
    <w:p>
      <w:pPr>
        <w:shd w:val="clear"/>
        <w:spacing w:before="240" w:after="240" w:line="276"/>
      </w:pPr>
      <w:r>
        <w:rPr>
          <w:b/>
          <w:bCs/>
          <w:i w:val="false"/>
          <w:iCs w:val="false"/>
          <w:color w:val="000000"/>
          <w:sz w:val="28"/>
          <w:szCs w:val="28"/>
          <w:rFonts w:ascii="Roboto" w:cs="Roboto" w:eastAsia="Roboto" w:hAnsi="Roboto"/>
        </w:rPr>
        <w:t xml:space="preserve">Scope 3 category 8: Upstream leased assets</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3556.479</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賃貸不動産の面積を集計</w:t>
      </w:r>
    </w:p>
    <w:p>
      <w:pPr>
        <w:shd w:val="clear"/>
        <w:spacing w:before="240" w:after="240" w:line="276"/>
      </w:pPr>
      <w:r>
        <w:rPr>
          <w:b/>
          <w:bCs/>
          <w:i w:val="false"/>
          <w:iCs w:val="false"/>
          <w:color w:val="000000"/>
          <w:sz w:val="28"/>
          <w:szCs w:val="28"/>
          <w:rFonts w:ascii="Roboto" w:cs="Roboto" w:eastAsia="Roboto" w:hAnsi="Roboto"/>
        </w:rPr>
        <w:t xml:space="preserve">Scope 3 category 11: Use of sold products</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665964.08</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製品の使用電力量を算出し、販売数量を集計</w:t>
      </w:r>
    </w:p>
    <w:p>
      <w:pPr>
        <w:shd w:val="clear"/>
        <w:spacing w:before="240" w:after="240" w:line="276"/>
      </w:pPr>
      <w:r>
        <w:rPr>
          <w:b/>
          <w:bCs/>
          <w:i w:val="false"/>
          <w:iCs w:val="false"/>
          <w:color w:val="000000"/>
          <w:sz w:val="28"/>
          <w:szCs w:val="28"/>
          <w:rFonts w:ascii="Roboto" w:cs="Roboto" w:eastAsia="Roboto" w:hAnsi="Roboto"/>
        </w:rPr>
        <w:t xml:space="preserve">Scope 3 category 12: End of life treatment of sold products</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812.642</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販売製品を使用部材別に分類し、その重量を集計</w:t>
      </w:r>
    </w:p>
    <w:p>
      <w:pPr>
        <w:shd w:val="clear"/>
        <w:spacing w:before="240" w:after="240" w:line="276"/>
      </w:pPr>
      <w:r>
        <w:rPr>
          <w:b/>
          <w:bCs/>
          <w:i w:val="false"/>
          <w:iCs w:val="false"/>
          <w:color w:val="000000"/>
          <w:sz w:val="28"/>
          <w:szCs w:val="28"/>
          <w:rFonts w:ascii="Roboto" w:cs="Roboto" w:eastAsia="Roboto" w:hAnsi="Roboto"/>
        </w:rPr>
        <w:t xml:space="preserve">Scope 3 category 13: Downstream leased assets</w:t>
      </w:r>
    </w:p>
    <w:p>
      <w:pPr>
        <w:shd w:fill="475463" w:val="clear"/>
        <w:spacing w:before="240" w:after="240" w:line="276"/>
      </w:pPr>
      <w:r>
        <w:rPr>
          <w:b/>
          <w:bCs/>
          <w:i w:val="false"/>
          <w:iCs w:val="false"/>
          <w:color w:val="FFFFFF"/>
          <w:sz w:val="28"/>
          <w:szCs w:val="28"/>
          <w:rFonts w:ascii="Roboto" w:cs="Roboto" w:eastAsia="Roboto" w:hAnsi="Roboto"/>
        </w:rPr>
        <w:t xml:space="preserve">(7.5.1) Base year end</w:t>
      </w:r>
    </w:p>
    <w:p>
      <w:r>
        <w:rPr>
          <w:b w:val="false"/>
          <w:bCs w:val="false"/>
          <w:i/>
          <w:iCs/>
          <w:color w:val="000000"/>
          <w:sz w:val="21"/>
          <w:szCs w:val="21"/>
          <w:rFonts w:ascii="Arial" w:cs="Arial" w:eastAsia="Arial" w:hAnsi="Arial"/>
        </w:rPr>
        <w:t xml:space="preserve">03/30/2025</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482.135</w:t>
      </w:r>
    </w:p>
    <w:p>
      <w:pPr>
        <w:shd w:fill="475463" w:val="clear"/>
        <w:spacing w:before="240" w:after="240" w:line="276"/>
      </w:pPr>
      <w:r>
        <w:rPr>
          <w:b/>
          <w:bCs/>
          <w:i w:val="false"/>
          <w:iCs w:val="false"/>
          <w:color w:val="FFFFFF"/>
          <w:sz w:val="28"/>
          <w:szCs w:val="28"/>
          <w:rFonts w:ascii="Roboto" w:cs="Roboto" w:eastAsia="Roboto" w:hAnsi="Roboto"/>
        </w:rPr>
        <w:t xml:space="preserve">(7.5.3) Methodological details</w:t>
      </w:r>
    </w:p>
    <w:p>
      <w:r>
        <w:rPr>
          <w:b w:val="false"/>
          <w:bCs w:val="false"/>
          <w:i/>
          <w:iCs/>
          <w:color w:val="000000"/>
          <w:sz w:val="21"/>
          <w:szCs w:val="21"/>
          <w:rFonts w:ascii="Arial" w:cs="Arial" w:eastAsia="Arial" w:hAnsi="Arial"/>
        </w:rPr>
        <w:t xml:space="preserve">建物面積と係数を掛けて集計</w:t>
      </w:r>
    </w:p>
    <w:p>
      <w:pPr>
        <w:shd w:val="clear"/>
        <w:spacing w:before="240" w:after="240" w:line="276"/>
      </w:pPr>
      <w:r>
        <w:rPr>
          <w:b/>
          <w:bCs/>
          <w:i w:val="false"/>
          <w:iCs w:val="false"/>
          <w:color w:val="000000"/>
          <w:sz w:val="28"/>
          <w:szCs w:val="28"/>
          <w:rFonts w:ascii="Roboto" w:cs="Roboto" w:eastAsia="Roboto" w:hAnsi="Roboto"/>
        </w:rPr>
        <w:t xml:space="preserve">Scope 3 category 15: Investments</w:t>
      </w:r>
    </w:p>
    <w:p>
      <w:pPr>
        <w:shd w:fill="475463" w:val="clear"/>
        <w:spacing w:before="240" w:after="240" w:line="276"/>
      </w:pPr>
      <w:r>
        <w:rPr>
          <w:b/>
          <w:bCs/>
          <w:i w:val="false"/>
          <w:iCs w:val="false"/>
          <w:color w:val="FFFFFF"/>
          <w:sz w:val="28"/>
          <w:szCs w:val="28"/>
          <w:rFonts w:ascii="Roboto" w:cs="Roboto" w:eastAsia="Roboto" w:hAnsi="Roboto"/>
        </w:rPr>
        <w:t xml:space="preserve">(7.5.2) Base year emissions (metric tons CO2e)</w:t>
      </w:r>
    </w:p>
    <w:p>
      <w:r>
        <w:rPr>
          <w:b w:val="false"/>
          <w:bCs w:val="false"/>
          <w:i/>
          <w:iCs/>
          <w:color w:val="000000"/>
          <w:sz w:val="21"/>
          <w:szCs w:val="21"/>
          <w:rFonts w:ascii="Arial" w:cs="Arial" w:eastAsia="Arial" w:hAnsi="Arial"/>
        </w:rPr>
        <w:t xml:space="preserve">0</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(7.6) What were your organization’s gross global Scope 1 emissions in metric tons CO2e?</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Gross global Scope 1 emissions (metric tons CO2e)</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End date</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Methodological details</w:t>
            </w:r>
          </w:p>
        </w:tc>
      </w:tr>
      <w:tr>
        <w:tc>
          <w:tcPr>
            <w:tcW w:type="dxa" w:w="3750"/>
            <w:tcMar>
              <w:top w:type="dxa" w:w="72"/>
              <w:left w:type="dxa" w:w="72"/>
              <w:bottom w:type="dxa" w:w="72"/>
              <w:right w:type="dxa" w:w="72"/>
            </w:tcMar>
          </w:tcPr>
          <w:p>
            <w:pPr>
              <w:keepLines/>
              <w:jc w:val="left"/>
              <w:suppressLineNumbers/>
            </w:pPr>
            <w:r>
              <w:t xml:space="preserve">Reporting year</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6697.759</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Date input  [must be between [11/19/2015 - 11/19/2024]</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燃料使用量と排出係数をかけ合わせて算出</w:t>
            </w:r>
          </w:p>
        </w:tc>
      </w:tr>
      <w:tr>
        <w:tc>
          <w:tcPr>
            <w:tcW w:type="dxa" w:w="3750"/>
            <w:tcMar>
              <w:top w:type="dxa" w:w="72"/>
              <w:left w:type="dxa" w:w="72"/>
              <w:bottom w:type="dxa" w:w="72"/>
              <w:right w:type="dxa" w:w="72"/>
            </w:tcMar>
          </w:tcPr>
          <w:p>
            <w:pPr>
              <w:keepLines/>
              <w:jc w:val="left"/>
              <w:suppressLineNumbers/>
            </w:pPr>
            <w:r>
              <w:t xml:space="preserve">Past year 1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6476.481</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03/30/2024</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燃料使用量と排出係数をかけ合わせて算出</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(7.7) What were your organization’s gross global Scope 2 emissions in metric tons CO2e?</w:t>
      </w:r>
    </w:p>
    <w:p>
      <w:pPr>
        <w:shd w:val="clear"/>
        <w:spacing w:before="240" w:after="240" w:line="276"/>
      </w:pPr>
      <w:r>
        <w:rPr>
          <w:b/>
          <w:bCs/>
          <w:i w:val="false"/>
          <w:iCs w:val="false"/>
          <w:color w:val="000000"/>
          <w:sz w:val="28"/>
          <w:szCs w:val="28"/>
          <w:rFonts w:ascii="Roboto" w:cs="Roboto" w:eastAsia="Roboto" w:hAnsi="Roboto"/>
        </w:rPr>
        <w:t xml:space="preserve">Reporting year</w:t>
      </w:r>
    </w:p>
    <w:p>
      <w:pPr>
        <w:shd w:fill="475463" w:val="clear"/>
        <w:spacing w:before="240" w:after="240" w:line="276"/>
      </w:pPr>
      <w:r>
        <w:rPr>
          <w:b/>
          <w:bCs/>
          <w:i w:val="false"/>
          <w:iCs w:val="false"/>
          <w:color w:val="FFFFFF"/>
          <w:sz w:val="28"/>
          <w:szCs w:val="28"/>
          <w:rFonts w:ascii="Roboto" w:cs="Roboto" w:eastAsia="Roboto" w:hAnsi="Roboto"/>
        </w:rPr>
        <w:t xml:space="preserve">(7.7.1) Gross global Scope 2, location-based emissions (metric tons CO2e)</w:t>
      </w:r>
    </w:p>
    <w:p>
      <w:r>
        <w:rPr>
          <w:b w:val="false"/>
          <w:bCs w:val="false"/>
          <w:i/>
          <w:iCs/>
          <w:color w:val="000000"/>
          <w:sz w:val="21"/>
          <w:szCs w:val="21"/>
          <w:rFonts w:ascii="Arial" w:cs="Arial" w:eastAsia="Arial" w:hAnsi="Arial"/>
        </w:rPr>
        <w:t xml:space="preserve">9641.553</w:t>
      </w:r>
    </w:p>
    <w:p>
      <w:pPr>
        <w:shd w:fill="475463" w:val="clear"/>
        <w:spacing w:before="240" w:after="240" w:line="276"/>
      </w:pPr>
      <w:r>
        <w:rPr>
          <w:b/>
          <w:bCs/>
          <w:i w:val="false"/>
          <w:iCs w:val="false"/>
          <w:color w:val="FFFFFF"/>
          <w:sz w:val="28"/>
          <w:szCs w:val="28"/>
          <w:rFonts w:ascii="Roboto" w:cs="Roboto" w:eastAsia="Roboto" w:hAnsi="Roboto"/>
        </w:rPr>
        <w:t xml:space="preserve">(7.7.2) Gross global Scope 2, market-based emissions (metric tons CO2e)</w:t>
      </w:r>
    </w:p>
    <w:p>
      <w:r>
        <w:rPr>
          <w:b w:val="false"/>
          <w:bCs w:val="false"/>
          <w:i/>
          <w:iCs/>
          <w:color w:val="000000"/>
          <w:sz w:val="21"/>
          <w:szCs w:val="21"/>
          <w:rFonts w:ascii="Arial" w:cs="Arial" w:eastAsia="Arial" w:hAnsi="Arial"/>
        </w:rPr>
        <w:t xml:space="preserve">9849.039</w:t>
      </w:r>
    </w:p>
    <w:p>
      <w:pPr>
        <w:shd w:fill="475463" w:val="clear"/>
        <w:spacing w:before="240" w:after="240" w:line="276"/>
      </w:pPr>
      <w:r>
        <w:rPr>
          <w:b/>
          <w:bCs/>
          <w:i w:val="false"/>
          <w:iCs w:val="false"/>
          <w:color w:val="FFFFFF"/>
          <w:sz w:val="28"/>
          <w:szCs w:val="28"/>
          <w:rFonts w:ascii="Roboto" w:cs="Roboto" w:eastAsia="Roboto" w:hAnsi="Roboto"/>
        </w:rPr>
        <w:t xml:space="preserve">(7.7.4) Methodological details</w:t>
      </w:r>
    </w:p>
    <w:p>
      <w:r>
        <w:rPr>
          <w:b w:val="false"/>
          <w:bCs w:val="false"/>
          <w:i/>
          <w:iCs/>
          <w:color w:val="000000"/>
          <w:sz w:val="21"/>
          <w:szCs w:val="21"/>
          <w:rFonts w:ascii="Arial" w:cs="Arial" w:eastAsia="Arial" w:hAnsi="Arial"/>
        </w:rPr>
        <w:t xml:space="preserve">エネルギー使用量と排出係数をかけ合わせて算出</w:t>
      </w:r>
    </w:p>
    <w:p>
      <w:pPr>
        <w:shd w:val="clear"/>
        <w:spacing w:before="240" w:after="240" w:line="276"/>
      </w:pPr>
      <w:r>
        <w:rPr>
          <w:b/>
          <w:bCs/>
          <w:i w:val="false"/>
          <w:iCs w:val="false"/>
          <w:color w:val="000000"/>
          <w:sz w:val="28"/>
          <w:szCs w:val="28"/>
          <w:rFonts w:ascii="Roboto" w:cs="Roboto" w:eastAsia="Roboto" w:hAnsi="Roboto"/>
        </w:rPr>
        <w:t xml:space="preserve">Past year 1 </w:t>
      </w:r>
    </w:p>
    <w:p>
      <w:pPr>
        <w:shd w:fill="475463" w:val="clear"/>
        <w:spacing w:before="240" w:after="240" w:line="276"/>
      </w:pPr>
      <w:r>
        <w:rPr>
          <w:b/>
          <w:bCs/>
          <w:i w:val="false"/>
          <w:iCs w:val="false"/>
          <w:color w:val="FFFFFF"/>
          <w:sz w:val="28"/>
          <w:szCs w:val="28"/>
          <w:rFonts w:ascii="Roboto" w:cs="Roboto" w:eastAsia="Roboto" w:hAnsi="Roboto"/>
        </w:rPr>
        <w:t xml:space="preserve">(7.7.1) Gross global Scope 2, location-based emissions (metric tons CO2e)</w:t>
      </w:r>
    </w:p>
    <w:p>
      <w:r>
        <w:rPr>
          <w:b w:val="false"/>
          <w:bCs w:val="false"/>
          <w:i/>
          <w:iCs/>
          <w:color w:val="000000"/>
          <w:sz w:val="21"/>
          <w:szCs w:val="21"/>
          <w:rFonts w:ascii="Arial" w:cs="Arial" w:eastAsia="Arial" w:hAnsi="Arial"/>
        </w:rPr>
        <w:t xml:space="preserve">10012.078</w:t>
      </w:r>
    </w:p>
    <w:p>
      <w:pPr>
        <w:shd w:fill="475463" w:val="clear"/>
        <w:spacing w:before="240" w:after="240" w:line="276"/>
      </w:pPr>
      <w:r>
        <w:rPr>
          <w:b/>
          <w:bCs/>
          <w:i w:val="false"/>
          <w:iCs w:val="false"/>
          <w:color w:val="FFFFFF"/>
          <w:sz w:val="28"/>
          <w:szCs w:val="28"/>
          <w:rFonts w:ascii="Roboto" w:cs="Roboto" w:eastAsia="Roboto" w:hAnsi="Roboto"/>
        </w:rPr>
        <w:t xml:space="preserve">(7.7.2) Gross global Scope 2, market-based emissions (metric tons CO2e)</w:t>
      </w:r>
    </w:p>
    <w:p>
      <w:r>
        <w:rPr>
          <w:b w:val="false"/>
          <w:bCs w:val="false"/>
          <w:i/>
          <w:iCs/>
          <w:color w:val="000000"/>
          <w:sz w:val="21"/>
          <w:szCs w:val="21"/>
          <w:rFonts w:ascii="Arial" w:cs="Arial" w:eastAsia="Arial" w:hAnsi="Arial"/>
        </w:rPr>
        <w:t xml:space="preserve">10182.241</w:t>
      </w:r>
    </w:p>
    <w:p>
      <w:pPr>
        <w:shd w:fill="475463" w:val="clear"/>
        <w:spacing w:before="240" w:after="240" w:line="276"/>
      </w:pPr>
      <w:r>
        <w:rPr>
          <w:b/>
          <w:bCs/>
          <w:i w:val="false"/>
          <w:iCs w:val="false"/>
          <w:color w:val="FFFFFF"/>
          <w:sz w:val="28"/>
          <w:szCs w:val="28"/>
          <w:rFonts w:ascii="Roboto" w:cs="Roboto" w:eastAsia="Roboto" w:hAnsi="Roboto"/>
        </w:rPr>
        <w:t xml:space="preserve">(7.7.3) End date</w:t>
      </w:r>
    </w:p>
    <w:p>
      <w:r>
        <w:rPr>
          <w:b w:val="false"/>
          <w:bCs w:val="false"/>
          <w:i/>
          <w:iCs/>
          <w:color w:val="000000"/>
          <w:sz w:val="21"/>
          <w:szCs w:val="21"/>
          <w:rFonts w:ascii="Arial" w:cs="Arial" w:eastAsia="Arial" w:hAnsi="Arial"/>
        </w:rPr>
        <w:t xml:space="preserve">03/02/2024</w:t>
      </w:r>
    </w:p>
    <w:p>
      <w:pPr>
        <w:shd w:fill="475463" w:val="clear"/>
        <w:spacing w:before="240" w:after="240" w:line="276"/>
      </w:pPr>
      <w:r>
        <w:rPr>
          <w:b/>
          <w:bCs/>
          <w:i w:val="false"/>
          <w:iCs w:val="false"/>
          <w:color w:val="FFFFFF"/>
          <w:sz w:val="28"/>
          <w:szCs w:val="28"/>
          <w:rFonts w:ascii="Roboto" w:cs="Roboto" w:eastAsia="Roboto" w:hAnsi="Roboto"/>
        </w:rPr>
        <w:t xml:space="preserve">(7.7.4) Methodological details</w:t>
      </w:r>
    </w:p>
    <w:p>
      <w:r>
        <w:rPr>
          <w:b w:val="false"/>
          <w:bCs w:val="false"/>
          <w:i/>
          <w:iCs/>
          <w:color w:val="000000"/>
          <w:sz w:val="21"/>
          <w:szCs w:val="21"/>
          <w:rFonts w:ascii="Arial" w:cs="Arial" w:eastAsia="Arial" w:hAnsi="Arial"/>
        </w:rPr>
        <w:t xml:space="preserve">エネルギー使用量と排出係数をかけ合わせて算出</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(7.8) Account for your organization’s gross global Scope 3 emissions, disclosing and explaining any exclusions.</w:t>
      </w:r>
    </w:p>
    <w:p>
      <w:pPr>
        <w:shd w:val="clear"/>
        <w:spacing w:before="240" w:after="240" w:line="276"/>
      </w:pPr>
      <w:r>
        <w:rPr>
          <w:b/>
          <w:bCs/>
          <w:i w:val="false"/>
          <w:iCs w:val="false"/>
          <w:color w:val="000000"/>
          <w:sz w:val="28"/>
          <w:szCs w:val="28"/>
          <w:rFonts w:ascii="Roboto" w:cs="Roboto" w:eastAsia="Roboto" w:hAnsi="Roboto"/>
        </w:rPr>
        <w:t xml:space="preserve">Purchased goods and services</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Relevant, calculated</w:t>
      </w:r>
    </w:p>
    <w:p>
      <w:pPr>
        <w:shd w:fill="475463" w:val="clear"/>
        <w:spacing w:before="240" w:after="240" w:line="276"/>
      </w:pPr>
      <w:r>
        <w:rPr>
          <w:b/>
          <w:bCs/>
          <w:i w:val="false"/>
          <w:iCs w:val="false"/>
          <w:color w:val="FFFFFF"/>
          <w:sz w:val="28"/>
          <w:szCs w:val="28"/>
          <w:rFonts w:ascii="Roboto" w:cs="Roboto" w:eastAsia="Roboto" w:hAnsi="Roboto"/>
        </w:rPr>
        <w:t xml:space="preserve">(7.8.2) Emissions in reporting year (metric tons CO2e)</w:t>
      </w:r>
    </w:p>
    <w:p>
      <w:r>
        <w:rPr>
          <w:b w:val="false"/>
          <w:bCs w:val="false"/>
          <w:i/>
          <w:iCs/>
          <w:color w:val="000000"/>
          <w:sz w:val="21"/>
          <w:szCs w:val="21"/>
          <w:rFonts w:ascii="Arial" w:cs="Arial" w:eastAsia="Arial" w:hAnsi="Arial"/>
        </w:rPr>
        <w:t xml:space="preserve">192445.66</w:t>
      </w:r>
    </w:p>
    <w:p>
      <w:pPr>
        <w:shd w:fill="475463" w:val="clear"/>
        <w:spacing w:before="240" w:after="240" w:line="276"/>
      </w:pPr>
      <w:r>
        <w:rPr>
          <w:b/>
          <w:bCs/>
          <w:i w:val="false"/>
          <w:iCs w:val="false"/>
          <w:color w:val="FFFFFF"/>
          <w:sz w:val="28"/>
          <w:szCs w:val="28"/>
          <w:rFonts w:ascii="Roboto" w:cs="Roboto" w:eastAsia="Roboto" w:hAnsi="Roboto"/>
        </w:rPr>
        <w:t xml:space="preserve">(7.8.3) Emissions calculation methodology</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Spend-based method</w:t>
      </w:r>
    </w:p>
    <w:p>
      <w:pPr>
        <w:shd w:fill="475463" w:val="clear"/>
        <w:spacing w:before="240" w:after="240" w:line="276"/>
      </w:pPr>
      <w:r>
        <w:rPr>
          <w:b/>
          <w:bCs/>
          <w:i w:val="false"/>
          <w:iCs w:val="false"/>
          <w:color w:val="FFFFFF"/>
          <w:sz w:val="28"/>
          <w:szCs w:val="28"/>
          <w:rFonts w:ascii="Roboto" w:cs="Roboto" w:eastAsia="Roboto" w:hAnsi="Roboto"/>
        </w:rPr>
        <w:t xml:space="preserve">(7.8.4) Percentage of emissions calculated using data obtained from suppliers or value chain partners</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製造間接費・販売管理費に計上の購入商品・サービスについて、算定対象ごとに計上額を集計。 買掛金計上額について、買掛先ごとに集計</w:t>
      </w:r>
    </w:p>
    <w:p>
      <w:pPr>
        <w:shd w:val="clear"/>
        <w:spacing w:before="240" w:after="240" w:line="276"/>
      </w:pPr>
      <w:r>
        <w:rPr>
          <w:b/>
          <w:bCs/>
          <w:i w:val="false"/>
          <w:iCs w:val="false"/>
          <w:color w:val="000000"/>
          <w:sz w:val="28"/>
          <w:szCs w:val="28"/>
          <w:rFonts w:ascii="Roboto" w:cs="Roboto" w:eastAsia="Roboto" w:hAnsi="Roboto"/>
        </w:rPr>
        <w:t xml:space="preserve">Capital goods</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Relevant, calculated</w:t>
      </w:r>
    </w:p>
    <w:p>
      <w:pPr>
        <w:shd w:fill="475463" w:val="clear"/>
        <w:spacing w:before="240" w:after="240" w:line="276"/>
      </w:pPr>
      <w:r>
        <w:rPr>
          <w:b/>
          <w:bCs/>
          <w:i w:val="false"/>
          <w:iCs w:val="false"/>
          <w:color w:val="FFFFFF"/>
          <w:sz w:val="28"/>
          <w:szCs w:val="28"/>
          <w:rFonts w:ascii="Roboto" w:cs="Roboto" w:eastAsia="Roboto" w:hAnsi="Roboto"/>
        </w:rPr>
        <w:t xml:space="preserve">(7.8.2) Emissions in reporting year (metric tons CO2e)</w:t>
      </w:r>
    </w:p>
    <w:p>
      <w:r>
        <w:rPr>
          <w:b w:val="false"/>
          <w:bCs w:val="false"/>
          <w:i/>
          <w:iCs/>
          <w:color w:val="000000"/>
          <w:sz w:val="21"/>
          <w:szCs w:val="21"/>
          <w:rFonts w:ascii="Arial" w:cs="Arial" w:eastAsia="Arial" w:hAnsi="Arial"/>
        </w:rPr>
        <w:t xml:space="preserve">11414.32</w:t>
      </w:r>
    </w:p>
    <w:p>
      <w:pPr>
        <w:shd w:fill="475463" w:val="clear"/>
        <w:spacing w:before="240" w:after="240" w:line="276"/>
      </w:pPr>
      <w:r>
        <w:rPr>
          <w:b/>
          <w:bCs/>
          <w:i w:val="false"/>
          <w:iCs w:val="false"/>
          <w:color w:val="FFFFFF"/>
          <w:sz w:val="28"/>
          <w:szCs w:val="28"/>
          <w:rFonts w:ascii="Roboto" w:cs="Roboto" w:eastAsia="Roboto" w:hAnsi="Roboto"/>
        </w:rPr>
        <w:t xml:space="preserve">(7.8.3) Emissions calculation methodology</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Spend-based method</w:t>
      </w:r>
    </w:p>
    <w:p>
      <w:pPr>
        <w:shd w:fill="475463" w:val="clear"/>
        <w:spacing w:before="240" w:after="240" w:line="276"/>
      </w:pPr>
      <w:r>
        <w:rPr>
          <w:b/>
          <w:bCs/>
          <w:i w:val="false"/>
          <w:iCs w:val="false"/>
          <w:color w:val="FFFFFF"/>
          <w:sz w:val="28"/>
          <w:szCs w:val="28"/>
          <w:rFonts w:ascii="Roboto" w:cs="Roboto" w:eastAsia="Roboto" w:hAnsi="Roboto"/>
        </w:rPr>
        <w:t xml:space="preserve">(7.8.4) Percentage of emissions calculated using data obtained from suppliers or value chain partners</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固定資産計上額を集計</w:t>
      </w:r>
    </w:p>
    <w:p>
      <w:pPr>
        <w:shd w:val="clear"/>
        <w:spacing w:before="240" w:after="240" w:line="276"/>
      </w:pPr>
      <w:r>
        <w:rPr>
          <w:b/>
          <w:bCs/>
          <w:i w:val="false"/>
          <w:iCs w:val="false"/>
          <w:color w:val="000000"/>
          <w:sz w:val="28"/>
          <w:szCs w:val="28"/>
          <w:rFonts w:ascii="Roboto" w:cs="Roboto" w:eastAsia="Roboto" w:hAnsi="Roboto"/>
        </w:rPr>
        <w:t xml:space="preserve">Fuel-and-energy-related activities (not included in Scope 1 or 2)</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Relevant, calculated</w:t>
      </w:r>
    </w:p>
    <w:p>
      <w:pPr>
        <w:shd w:fill="475463" w:val="clear"/>
        <w:spacing w:before="240" w:after="240" w:line="276"/>
      </w:pPr>
      <w:r>
        <w:rPr>
          <w:b/>
          <w:bCs/>
          <w:i w:val="false"/>
          <w:iCs w:val="false"/>
          <w:color w:val="FFFFFF"/>
          <w:sz w:val="28"/>
          <w:szCs w:val="28"/>
          <w:rFonts w:ascii="Roboto" w:cs="Roboto" w:eastAsia="Roboto" w:hAnsi="Roboto"/>
        </w:rPr>
        <w:t xml:space="preserve">(7.8.2) Emissions in reporting year (metric tons CO2e)</w:t>
      </w:r>
    </w:p>
    <w:p>
      <w:r>
        <w:rPr>
          <w:b w:val="false"/>
          <w:bCs w:val="false"/>
          <w:i/>
          <w:iCs/>
          <w:color w:val="000000"/>
          <w:sz w:val="21"/>
          <w:szCs w:val="21"/>
          <w:rFonts w:ascii="Arial" w:cs="Arial" w:eastAsia="Arial" w:hAnsi="Arial"/>
        </w:rPr>
        <w:t xml:space="preserve">1505.171</w:t>
      </w:r>
    </w:p>
    <w:p>
      <w:pPr>
        <w:shd w:fill="475463" w:val="clear"/>
        <w:spacing w:before="240" w:after="240" w:line="276"/>
      </w:pPr>
      <w:r>
        <w:rPr>
          <w:b/>
          <w:bCs/>
          <w:i w:val="false"/>
          <w:iCs w:val="false"/>
          <w:color w:val="FFFFFF"/>
          <w:sz w:val="28"/>
          <w:szCs w:val="28"/>
          <w:rFonts w:ascii="Roboto" w:cs="Roboto" w:eastAsia="Roboto" w:hAnsi="Roboto"/>
        </w:rPr>
        <w:t xml:space="preserve">(7.8.3) Emissions calculation methodology</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Fuel-based method</w:t>
      </w:r>
    </w:p>
    <w:p>
      <w:pPr>
        <w:shd w:fill="475463" w:val="clear"/>
        <w:spacing w:before="240" w:after="240" w:line="276"/>
      </w:pPr>
      <w:r>
        <w:rPr>
          <w:b/>
          <w:bCs/>
          <w:i w:val="false"/>
          <w:iCs w:val="false"/>
          <w:color w:val="FFFFFF"/>
          <w:sz w:val="28"/>
          <w:szCs w:val="28"/>
          <w:rFonts w:ascii="Roboto" w:cs="Roboto" w:eastAsia="Roboto" w:hAnsi="Roboto"/>
        </w:rPr>
        <w:t xml:space="preserve">(7.8.4) Percentage of emissions calculated using data obtained from suppliers or value chain partners</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実際の使用量を集計</w:t>
      </w:r>
    </w:p>
    <w:p>
      <w:pPr>
        <w:shd w:val="clear"/>
        <w:spacing w:before="240" w:after="240" w:line="276"/>
      </w:pPr>
      <w:r>
        <w:rPr>
          <w:b/>
          <w:bCs/>
          <w:i w:val="false"/>
          <w:iCs w:val="false"/>
          <w:color w:val="000000"/>
          <w:sz w:val="28"/>
          <w:szCs w:val="28"/>
          <w:rFonts w:ascii="Roboto" w:cs="Roboto" w:eastAsia="Roboto" w:hAnsi="Roboto"/>
        </w:rPr>
        <w:t xml:space="preserve">Upstream transportation and distribution</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Relevant, calculated</w:t>
      </w:r>
    </w:p>
    <w:p>
      <w:pPr>
        <w:shd w:fill="475463" w:val="clear"/>
        <w:spacing w:before="240" w:after="240" w:line="276"/>
      </w:pPr>
      <w:r>
        <w:rPr>
          <w:b/>
          <w:bCs/>
          <w:i w:val="false"/>
          <w:iCs w:val="false"/>
          <w:color w:val="FFFFFF"/>
          <w:sz w:val="28"/>
          <w:szCs w:val="28"/>
          <w:rFonts w:ascii="Roboto" w:cs="Roboto" w:eastAsia="Roboto" w:hAnsi="Roboto"/>
        </w:rPr>
        <w:t xml:space="preserve">(7.8.2) Emissions in reporting year (metric tons CO2e)</w:t>
      </w:r>
    </w:p>
    <w:p>
      <w:r>
        <w:rPr>
          <w:b w:val="false"/>
          <w:bCs w:val="false"/>
          <w:i/>
          <w:iCs/>
          <w:color w:val="000000"/>
          <w:sz w:val="21"/>
          <w:szCs w:val="21"/>
          <w:rFonts w:ascii="Arial" w:cs="Arial" w:eastAsia="Arial" w:hAnsi="Arial"/>
        </w:rPr>
        <w:t xml:space="preserve">5922.48</w:t>
      </w:r>
    </w:p>
    <w:p>
      <w:pPr>
        <w:shd w:fill="475463" w:val="clear"/>
        <w:spacing w:before="240" w:after="240" w:line="276"/>
      </w:pPr>
      <w:r>
        <w:rPr>
          <w:b/>
          <w:bCs/>
          <w:i w:val="false"/>
          <w:iCs w:val="false"/>
          <w:color w:val="FFFFFF"/>
          <w:sz w:val="28"/>
          <w:szCs w:val="28"/>
          <w:rFonts w:ascii="Roboto" w:cs="Roboto" w:eastAsia="Roboto" w:hAnsi="Roboto"/>
        </w:rPr>
        <w:t xml:space="preserve">(7.8.3) Emissions calculation methodology</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Spend-based method</w:t>
      </w:r>
    </w:p>
    <w:p>
      <w:pPr>
        <w:shd w:fill="475463" w:val="clear"/>
        <w:spacing w:before="240" w:after="240" w:line="276"/>
      </w:pPr>
      <w:r>
        <w:rPr>
          <w:b/>
          <w:bCs/>
          <w:i w:val="false"/>
          <w:iCs w:val="false"/>
          <w:color w:val="FFFFFF"/>
          <w:sz w:val="28"/>
          <w:szCs w:val="28"/>
          <w:rFonts w:ascii="Roboto" w:cs="Roboto" w:eastAsia="Roboto" w:hAnsi="Roboto"/>
        </w:rPr>
        <w:t xml:space="preserve">(7.8.4) Percentage of emissions calculated using data obtained from suppliers or value chain partners</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製品出荷時の輸送費用を集計</w:t>
      </w:r>
    </w:p>
    <w:p>
      <w:pPr>
        <w:shd w:val="clear"/>
        <w:spacing w:before="240" w:after="240" w:line="276"/>
      </w:pPr>
      <w:r>
        <w:rPr>
          <w:b/>
          <w:bCs/>
          <w:i w:val="false"/>
          <w:iCs w:val="false"/>
          <w:color w:val="000000"/>
          <w:sz w:val="28"/>
          <w:szCs w:val="28"/>
          <w:rFonts w:ascii="Roboto" w:cs="Roboto" w:eastAsia="Roboto" w:hAnsi="Roboto"/>
        </w:rPr>
        <w:t xml:space="preserve">Waste generated in operations</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Relevant, calculated</w:t>
      </w:r>
    </w:p>
    <w:p>
      <w:pPr>
        <w:shd w:fill="475463" w:val="clear"/>
        <w:spacing w:before="240" w:after="240" w:line="276"/>
      </w:pPr>
      <w:r>
        <w:rPr>
          <w:b/>
          <w:bCs/>
          <w:i w:val="false"/>
          <w:iCs w:val="false"/>
          <w:color w:val="FFFFFF"/>
          <w:sz w:val="28"/>
          <w:szCs w:val="28"/>
          <w:rFonts w:ascii="Roboto" w:cs="Roboto" w:eastAsia="Roboto" w:hAnsi="Roboto"/>
        </w:rPr>
        <w:t xml:space="preserve">(7.8.2) Emissions in reporting year (metric tons CO2e)</w:t>
      </w:r>
    </w:p>
    <w:p>
      <w:r>
        <w:rPr>
          <w:b w:val="false"/>
          <w:bCs w:val="false"/>
          <w:i/>
          <w:iCs/>
          <w:color w:val="000000"/>
          <w:sz w:val="21"/>
          <w:szCs w:val="21"/>
          <w:rFonts w:ascii="Arial" w:cs="Arial" w:eastAsia="Arial" w:hAnsi="Arial"/>
        </w:rPr>
        <w:t xml:space="preserve">184.552</w:t>
      </w:r>
    </w:p>
    <w:p>
      <w:pPr>
        <w:shd w:fill="475463" w:val="clear"/>
        <w:spacing w:before="240" w:after="240" w:line="276"/>
      </w:pPr>
      <w:r>
        <w:rPr>
          <w:b/>
          <w:bCs/>
          <w:i w:val="false"/>
          <w:iCs w:val="false"/>
          <w:color w:val="FFFFFF"/>
          <w:sz w:val="28"/>
          <w:szCs w:val="28"/>
          <w:rFonts w:ascii="Roboto" w:cs="Roboto" w:eastAsia="Roboto" w:hAnsi="Roboto"/>
        </w:rPr>
        <w:t xml:space="preserve">(7.8.3) Emissions calculation methodology</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Waste-type-specific method</w:t>
      </w:r>
    </w:p>
    <w:p>
      <w:pPr>
        <w:shd w:fill="475463" w:val="clear"/>
        <w:spacing w:before="240" w:after="240" w:line="276"/>
      </w:pPr>
      <w:r>
        <w:rPr>
          <w:b/>
          <w:bCs/>
          <w:i w:val="false"/>
          <w:iCs w:val="false"/>
          <w:color w:val="FFFFFF"/>
          <w:sz w:val="28"/>
          <w:szCs w:val="28"/>
          <w:rFonts w:ascii="Roboto" w:cs="Roboto" w:eastAsia="Roboto" w:hAnsi="Roboto"/>
        </w:rPr>
        <w:t xml:space="preserve">(7.8.4) Percentage of emissions calculated using data obtained from suppliers or value chain partners</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廃棄物の種類ごとに重量を集計</w:t>
      </w:r>
    </w:p>
    <w:p>
      <w:pPr>
        <w:shd w:val="clear"/>
        <w:spacing w:before="240" w:after="240" w:line="276"/>
      </w:pPr>
      <w:r>
        <w:rPr>
          <w:b/>
          <w:bCs/>
          <w:i w:val="false"/>
          <w:iCs w:val="false"/>
          <w:color w:val="000000"/>
          <w:sz w:val="28"/>
          <w:szCs w:val="28"/>
          <w:rFonts w:ascii="Roboto" w:cs="Roboto" w:eastAsia="Roboto" w:hAnsi="Roboto"/>
        </w:rPr>
        <w:t xml:space="preserve">Business travel</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Relevant, calculated</w:t>
      </w:r>
    </w:p>
    <w:p>
      <w:pPr>
        <w:shd w:fill="475463" w:val="clear"/>
        <w:spacing w:before="240" w:after="240" w:line="276"/>
      </w:pPr>
      <w:r>
        <w:rPr>
          <w:b/>
          <w:bCs/>
          <w:i w:val="false"/>
          <w:iCs w:val="false"/>
          <w:color w:val="FFFFFF"/>
          <w:sz w:val="28"/>
          <w:szCs w:val="28"/>
          <w:rFonts w:ascii="Roboto" w:cs="Roboto" w:eastAsia="Roboto" w:hAnsi="Roboto"/>
        </w:rPr>
        <w:t xml:space="preserve">(7.8.2) Emissions in reporting year (metric tons CO2e)</w:t>
      </w:r>
    </w:p>
    <w:p>
      <w:r>
        <w:rPr>
          <w:b w:val="false"/>
          <w:bCs w:val="false"/>
          <w:i/>
          <w:iCs/>
          <w:color w:val="000000"/>
          <w:sz w:val="21"/>
          <w:szCs w:val="21"/>
          <w:rFonts w:ascii="Arial" w:cs="Arial" w:eastAsia="Arial" w:hAnsi="Arial"/>
        </w:rPr>
        <w:t xml:space="preserve">2300.607</w:t>
      </w:r>
    </w:p>
    <w:p>
      <w:pPr>
        <w:shd w:fill="475463" w:val="clear"/>
        <w:spacing w:before="240" w:after="240" w:line="276"/>
      </w:pPr>
      <w:r>
        <w:rPr>
          <w:b/>
          <w:bCs/>
          <w:i w:val="false"/>
          <w:iCs w:val="false"/>
          <w:color w:val="FFFFFF"/>
          <w:sz w:val="28"/>
          <w:szCs w:val="28"/>
          <w:rFonts w:ascii="Roboto" w:cs="Roboto" w:eastAsia="Roboto" w:hAnsi="Roboto"/>
        </w:rPr>
        <w:t xml:space="preserve">(7.8.3) Emissions calculation methodology</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Spend-based method</w:t>
      </w:r>
    </w:p>
    <w:p>
      <w:pPr>
        <w:shd w:fill="475463" w:val="clear"/>
        <w:spacing w:before="240" w:after="240" w:line="276"/>
      </w:pPr>
      <w:r>
        <w:rPr>
          <w:b/>
          <w:bCs/>
          <w:i w:val="false"/>
          <w:iCs w:val="false"/>
          <w:color w:val="FFFFFF"/>
          <w:sz w:val="28"/>
          <w:szCs w:val="28"/>
          <w:rFonts w:ascii="Roboto" w:cs="Roboto" w:eastAsia="Roboto" w:hAnsi="Roboto"/>
        </w:rPr>
        <w:t xml:space="preserve">(7.8.4) Percentage of emissions calculated using data obtained from suppliers or value chain partners</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出張日数を国内・海外別に集計 出張費用を国内・海外別、移動手段別に集計</w:t>
      </w:r>
    </w:p>
    <w:p>
      <w:pPr>
        <w:shd w:val="clear"/>
        <w:spacing w:before="240" w:after="240" w:line="276"/>
      </w:pPr>
      <w:r>
        <w:rPr>
          <w:b/>
          <w:bCs/>
          <w:i w:val="false"/>
          <w:iCs w:val="false"/>
          <w:color w:val="000000"/>
          <w:sz w:val="28"/>
          <w:szCs w:val="28"/>
          <w:rFonts w:ascii="Roboto" w:cs="Roboto" w:eastAsia="Roboto" w:hAnsi="Roboto"/>
        </w:rPr>
        <w:t xml:space="preserve">Employee commuting</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Relevant, calculated</w:t>
      </w:r>
    </w:p>
    <w:p>
      <w:pPr>
        <w:shd w:fill="475463" w:val="clear"/>
        <w:spacing w:before="240" w:after="240" w:line="276"/>
      </w:pPr>
      <w:r>
        <w:rPr>
          <w:b/>
          <w:bCs/>
          <w:i w:val="false"/>
          <w:iCs w:val="false"/>
          <w:color w:val="FFFFFF"/>
          <w:sz w:val="28"/>
          <w:szCs w:val="28"/>
          <w:rFonts w:ascii="Roboto" w:cs="Roboto" w:eastAsia="Roboto" w:hAnsi="Roboto"/>
        </w:rPr>
        <w:t xml:space="preserve">(7.8.2) Emissions in reporting year (metric tons CO2e)</w:t>
      </w:r>
    </w:p>
    <w:p>
      <w:r>
        <w:rPr>
          <w:b w:val="false"/>
          <w:bCs w:val="false"/>
          <w:i/>
          <w:iCs/>
          <w:color w:val="000000"/>
          <w:sz w:val="21"/>
          <w:szCs w:val="21"/>
          <w:rFonts w:ascii="Arial" w:cs="Arial" w:eastAsia="Arial" w:hAnsi="Arial"/>
        </w:rPr>
        <w:t xml:space="preserve">1471.035</w:t>
      </w:r>
    </w:p>
    <w:p>
      <w:pPr>
        <w:shd w:fill="475463" w:val="clear"/>
        <w:spacing w:before="240" w:after="240" w:line="276"/>
      </w:pPr>
      <w:r>
        <w:rPr>
          <w:b/>
          <w:bCs/>
          <w:i w:val="false"/>
          <w:iCs w:val="false"/>
          <w:color w:val="FFFFFF"/>
          <w:sz w:val="28"/>
          <w:szCs w:val="28"/>
          <w:rFonts w:ascii="Roboto" w:cs="Roboto" w:eastAsia="Roboto" w:hAnsi="Roboto"/>
        </w:rPr>
        <w:t xml:space="preserve">(7.8.3) Emissions calculation methodology</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Spend-based method</w:t>
      </w:r>
    </w:p>
    <w:p>
      <w:pPr>
        <w:shd w:fill="475463" w:val="clear"/>
        <w:spacing w:before="240" w:after="240" w:line="276"/>
      </w:pPr>
      <w:r>
        <w:rPr>
          <w:b/>
          <w:bCs/>
          <w:i w:val="false"/>
          <w:iCs w:val="false"/>
          <w:color w:val="FFFFFF"/>
          <w:sz w:val="28"/>
          <w:szCs w:val="28"/>
          <w:rFonts w:ascii="Roboto" w:cs="Roboto" w:eastAsia="Roboto" w:hAnsi="Roboto"/>
        </w:rPr>
        <w:t xml:space="preserve">(7.8.4) Percentage of emissions calculated using data obtained from suppliers or value chain partners</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通勤費を移動手段別に集計</w:t>
      </w:r>
    </w:p>
    <w:p>
      <w:pPr>
        <w:shd w:val="clear"/>
        <w:spacing w:before="240" w:after="240" w:line="276"/>
      </w:pPr>
      <w:r>
        <w:rPr>
          <w:b/>
          <w:bCs/>
          <w:i w:val="false"/>
          <w:iCs w:val="false"/>
          <w:color w:val="000000"/>
          <w:sz w:val="28"/>
          <w:szCs w:val="28"/>
          <w:rFonts w:ascii="Roboto" w:cs="Roboto" w:eastAsia="Roboto" w:hAnsi="Roboto"/>
        </w:rPr>
        <w:t xml:space="preserve">Upstream leased assets</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Relevant, calculated</w:t>
      </w:r>
    </w:p>
    <w:p>
      <w:pPr>
        <w:shd w:fill="475463" w:val="clear"/>
        <w:spacing w:before="240" w:after="240" w:line="276"/>
      </w:pPr>
      <w:r>
        <w:rPr>
          <w:b/>
          <w:bCs/>
          <w:i w:val="false"/>
          <w:iCs w:val="false"/>
          <w:color w:val="FFFFFF"/>
          <w:sz w:val="28"/>
          <w:szCs w:val="28"/>
          <w:rFonts w:ascii="Roboto" w:cs="Roboto" w:eastAsia="Roboto" w:hAnsi="Roboto"/>
        </w:rPr>
        <w:t xml:space="preserve">(7.8.2) Emissions in reporting year (metric tons CO2e)</w:t>
      </w:r>
    </w:p>
    <w:p>
      <w:r>
        <w:rPr>
          <w:b w:val="false"/>
          <w:bCs w:val="false"/>
          <w:i/>
          <w:iCs/>
          <w:color w:val="000000"/>
          <w:sz w:val="21"/>
          <w:szCs w:val="21"/>
          <w:rFonts w:ascii="Arial" w:cs="Arial" w:eastAsia="Arial" w:hAnsi="Arial"/>
        </w:rPr>
        <w:t xml:space="preserve">3556.479</w:t>
      </w:r>
    </w:p>
    <w:p>
      <w:pPr>
        <w:shd w:fill="475463" w:val="clear"/>
        <w:spacing w:before="240" w:after="240" w:line="276"/>
      </w:pPr>
      <w:r>
        <w:rPr>
          <w:b/>
          <w:bCs/>
          <w:i w:val="false"/>
          <w:iCs w:val="false"/>
          <w:color w:val="FFFFFF"/>
          <w:sz w:val="28"/>
          <w:szCs w:val="28"/>
          <w:rFonts w:ascii="Roboto" w:cs="Roboto" w:eastAsia="Roboto" w:hAnsi="Roboto"/>
        </w:rPr>
        <w:t xml:space="preserve">(7.8.3) Emissions calculation methodology</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Lessor-specific method</w:t>
      </w:r>
    </w:p>
    <w:p>
      <w:pPr>
        <w:shd w:fill="475463" w:val="clear"/>
        <w:spacing w:before="240" w:after="240" w:line="276"/>
      </w:pPr>
      <w:r>
        <w:rPr>
          <w:b/>
          <w:bCs/>
          <w:i w:val="false"/>
          <w:iCs w:val="false"/>
          <w:color w:val="FFFFFF"/>
          <w:sz w:val="28"/>
          <w:szCs w:val="28"/>
          <w:rFonts w:ascii="Roboto" w:cs="Roboto" w:eastAsia="Roboto" w:hAnsi="Roboto"/>
        </w:rPr>
        <w:t xml:space="preserve">(7.8.4) Percentage of emissions calculated using data obtained from suppliers or value chain partners</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賃貸不動産の面積を集計</w:t>
      </w:r>
    </w:p>
    <w:p>
      <w:pPr>
        <w:shd w:val="clear"/>
        <w:spacing w:before="240" w:after="240" w:line="276"/>
      </w:pPr>
      <w:r>
        <w:rPr>
          <w:b/>
          <w:bCs/>
          <w:i w:val="false"/>
          <w:iCs w:val="false"/>
          <w:color w:val="000000"/>
          <w:sz w:val="28"/>
          <w:szCs w:val="28"/>
          <w:rFonts w:ascii="Roboto" w:cs="Roboto" w:eastAsia="Roboto" w:hAnsi="Roboto"/>
        </w:rPr>
        <w:t xml:space="preserve">Downstream transportation and distribution</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Not relevant, explanation provided</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今後、スコープ３カテゴリー９について、算定を行っていく方向性ではありますが、報告年ではカテゴリー4に含めて計算をしています。</w:t>
      </w:r>
    </w:p>
    <w:p>
      <w:pPr>
        <w:shd w:val="clear"/>
        <w:spacing w:before="240" w:after="240" w:line="276"/>
      </w:pPr>
      <w:r>
        <w:rPr>
          <w:b/>
          <w:bCs/>
          <w:i w:val="false"/>
          <w:iCs w:val="false"/>
          <w:color w:val="000000"/>
          <w:sz w:val="28"/>
          <w:szCs w:val="28"/>
          <w:rFonts w:ascii="Roboto" w:cs="Roboto" w:eastAsia="Roboto" w:hAnsi="Roboto"/>
        </w:rPr>
        <w:t xml:space="preserve">Processing of sold products</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Not relevant, explanation provided</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当社グループは、自社で製造する中間製品はないため、カテゴリー10「販売製品の加工」に関連性はございません。</w:t>
      </w:r>
    </w:p>
    <w:p>
      <w:pPr>
        <w:shd w:val="clear"/>
        <w:spacing w:before="240" w:after="240" w:line="276"/>
      </w:pPr>
      <w:r>
        <w:rPr>
          <w:b/>
          <w:bCs/>
          <w:i w:val="false"/>
          <w:iCs w:val="false"/>
          <w:color w:val="000000"/>
          <w:sz w:val="28"/>
          <w:szCs w:val="28"/>
          <w:rFonts w:ascii="Roboto" w:cs="Roboto" w:eastAsia="Roboto" w:hAnsi="Roboto"/>
        </w:rPr>
        <w:t xml:space="preserve">Use of sold products</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Relevant, calculated</w:t>
      </w:r>
    </w:p>
    <w:p>
      <w:pPr>
        <w:shd w:fill="475463" w:val="clear"/>
        <w:spacing w:before="240" w:after="240" w:line="276"/>
      </w:pPr>
      <w:r>
        <w:rPr>
          <w:b/>
          <w:bCs/>
          <w:i w:val="false"/>
          <w:iCs w:val="false"/>
          <w:color w:val="FFFFFF"/>
          <w:sz w:val="28"/>
          <w:szCs w:val="28"/>
          <w:rFonts w:ascii="Roboto" w:cs="Roboto" w:eastAsia="Roboto" w:hAnsi="Roboto"/>
        </w:rPr>
        <w:t xml:space="preserve">(7.8.2) Emissions in reporting year (metric tons CO2e)</w:t>
      </w:r>
    </w:p>
    <w:p>
      <w:r>
        <w:rPr>
          <w:b w:val="false"/>
          <w:bCs w:val="false"/>
          <w:i/>
          <w:iCs/>
          <w:color w:val="000000"/>
          <w:sz w:val="21"/>
          <w:szCs w:val="21"/>
          <w:rFonts w:ascii="Arial" w:cs="Arial" w:eastAsia="Arial" w:hAnsi="Arial"/>
        </w:rPr>
        <w:t xml:space="preserve">665964.08</w:t>
      </w:r>
    </w:p>
    <w:p>
      <w:pPr>
        <w:shd w:fill="475463" w:val="clear"/>
        <w:spacing w:before="240" w:after="240" w:line="276"/>
      </w:pPr>
      <w:r>
        <w:rPr>
          <w:b/>
          <w:bCs/>
          <w:i w:val="false"/>
          <w:iCs w:val="false"/>
          <w:color w:val="FFFFFF"/>
          <w:sz w:val="28"/>
          <w:szCs w:val="28"/>
          <w:rFonts w:ascii="Roboto" w:cs="Roboto" w:eastAsia="Roboto" w:hAnsi="Roboto"/>
        </w:rPr>
        <w:t xml:space="preserve">(7.8.3) Emissions calculation methodology</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Average product method</w:t>
      </w:r>
    </w:p>
    <w:p>
      <w:pPr>
        <w:shd w:fill="475463" w:val="clear"/>
        <w:spacing w:before="240" w:after="240" w:line="276"/>
      </w:pPr>
      <w:r>
        <w:rPr>
          <w:b/>
          <w:bCs/>
          <w:i w:val="false"/>
          <w:iCs w:val="false"/>
          <w:color w:val="FFFFFF"/>
          <w:sz w:val="28"/>
          <w:szCs w:val="28"/>
          <w:rFonts w:ascii="Roboto" w:cs="Roboto" w:eastAsia="Roboto" w:hAnsi="Roboto"/>
        </w:rPr>
        <w:t xml:space="preserve">(7.8.4) Percentage of emissions calculated using data obtained from suppliers or value chain partners</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製品の使用電力量を算出し、販売数量を集計</w:t>
      </w:r>
    </w:p>
    <w:p>
      <w:pPr>
        <w:shd w:val="clear"/>
        <w:spacing w:before="240" w:after="240" w:line="276"/>
      </w:pPr>
      <w:r>
        <w:rPr>
          <w:b/>
          <w:bCs/>
          <w:i w:val="false"/>
          <w:iCs w:val="false"/>
          <w:color w:val="000000"/>
          <w:sz w:val="28"/>
          <w:szCs w:val="28"/>
          <w:rFonts w:ascii="Roboto" w:cs="Roboto" w:eastAsia="Roboto" w:hAnsi="Roboto"/>
        </w:rPr>
        <w:t xml:space="preserve">End of life treatment of sold products</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Relevant, calculated</w:t>
      </w:r>
    </w:p>
    <w:p>
      <w:pPr>
        <w:shd w:fill="475463" w:val="clear"/>
        <w:spacing w:before="240" w:after="240" w:line="276"/>
      </w:pPr>
      <w:r>
        <w:rPr>
          <w:b/>
          <w:bCs/>
          <w:i w:val="false"/>
          <w:iCs w:val="false"/>
          <w:color w:val="FFFFFF"/>
          <w:sz w:val="28"/>
          <w:szCs w:val="28"/>
          <w:rFonts w:ascii="Roboto" w:cs="Roboto" w:eastAsia="Roboto" w:hAnsi="Roboto"/>
        </w:rPr>
        <w:t xml:space="preserve">(7.8.2) Emissions in reporting year (metric tons CO2e)</w:t>
      </w:r>
    </w:p>
    <w:p>
      <w:r>
        <w:rPr>
          <w:b w:val="false"/>
          <w:bCs w:val="false"/>
          <w:i/>
          <w:iCs/>
          <w:color w:val="000000"/>
          <w:sz w:val="21"/>
          <w:szCs w:val="21"/>
          <w:rFonts w:ascii="Arial" w:cs="Arial" w:eastAsia="Arial" w:hAnsi="Arial"/>
        </w:rPr>
        <w:t xml:space="preserve">812.642</w:t>
      </w:r>
    </w:p>
    <w:p>
      <w:pPr>
        <w:shd w:fill="475463" w:val="clear"/>
        <w:spacing w:before="240" w:after="240" w:line="276"/>
      </w:pPr>
      <w:r>
        <w:rPr>
          <w:b/>
          <w:bCs/>
          <w:i w:val="false"/>
          <w:iCs w:val="false"/>
          <w:color w:val="FFFFFF"/>
          <w:sz w:val="28"/>
          <w:szCs w:val="28"/>
          <w:rFonts w:ascii="Roboto" w:cs="Roboto" w:eastAsia="Roboto" w:hAnsi="Roboto"/>
        </w:rPr>
        <w:t xml:space="preserve">(7.8.3) Emissions calculation methodology</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Waste-type-specific method</w:t>
      </w:r>
    </w:p>
    <w:p>
      <w:pPr>
        <w:shd w:fill="475463" w:val="clear"/>
        <w:spacing w:before="240" w:after="240" w:line="276"/>
      </w:pPr>
      <w:r>
        <w:rPr>
          <w:b/>
          <w:bCs/>
          <w:i w:val="false"/>
          <w:iCs w:val="false"/>
          <w:color w:val="FFFFFF"/>
          <w:sz w:val="28"/>
          <w:szCs w:val="28"/>
          <w:rFonts w:ascii="Roboto" w:cs="Roboto" w:eastAsia="Roboto" w:hAnsi="Roboto"/>
        </w:rPr>
        <w:t xml:space="preserve">(7.8.4) Percentage of emissions calculated using data obtained from suppliers or value chain partners</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販売製品を使用部材別に分類し、その重量を集計</w:t>
      </w:r>
    </w:p>
    <w:p>
      <w:pPr>
        <w:shd w:val="clear"/>
        <w:spacing w:before="240" w:after="240" w:line="276"/>
      </w:pPr>
      <w:r>
        <w:rPr>
          <w:b/>
          <w:bCs/>
          <w:i w:val="false"/>
          <w:iCs w:val="false"/>
          <w:color w:val="000000"/>
          <w:sz w:val="28"/>
          <w:szCs w:val="28"/>
          <w:rFonts w:ascii="Roboto" w:cs="Roboto" w:eastAsia="Roboto" w:hAnsi="Roboto"/>
        </w:rPr>
        <w:t xml:space="preserve">Downstream leased assets</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Relevant, calculated</w:t>
      </w:r>
    </w:p>
    <w:p>
      <w:pPr>
        <w:shd w:fill="475463" w:val="clear"/>
        <w:spacing w:before="240" w:after="240" w:line="276"/>
      </w:pPr>
      <w:r>
        <w:rPr>
          <w:b/>
          <w:bCs/>
          <w:i w:val="false"/>
          <w:iCs w:val="false"/>
          <w:color w:val="FFFFFF"/>
          <w:sz w:val="28"/>
          <w:szCs w:val="28"/>
          <w:rFonts w:ascii="Roboto" w:cs="Roboto" w:eastAsia="Roboto" w:hAnsi="Roboto"/>
        </w:rPr>
        <w:t xml:space="preserve">(7.8.2) Emissions in reporting year (metric tons CO2e)</w:t>
      </w:r>
    </w:p>
    <w:p>
      <w:r>
        <w:rPr>
          <w:b w:val="false"/>
          <w:bCs w:val="false"/>
          <w:i/>
          <w:iCs/>
          <w:color w:val="000000"/>
          <w:sz w:val="21"/>
          <w:szCs w:val="21"/>
          <w:rFonts w:ascii="Arial" w:cs="Arial" w:eastAsia="Arial" w:hAnsi="Arial"/>
        </w:rPr>
        <w:t xml:space="preserve">482.135</w:t>
      </w:r>
    </w:p>
    <w:p>
      <w:pPr>
        <w:shd w:fill="475463" w:val="clear"/>
        <w:spacing w:before="240" w:after="240" w:line="276"/>
      </w:pPr>
      <w:r>
        <w:rPr>
          <w:b/>
          <w:bCs/>
          <w:i w:val="false"/>
          <w:iCs w:val="false"/>
          <w:color w:val="FFFFFF"/>
          <w:sz w:val="28"/>
          <w:szCs w:val="28"/>
          <w:rFonts w:ascii="Roboto" w:cs="Roboto" w:eastAsia="Roboto" w:hAnsi="Roboto"/>
        </w:rPr>
        <w:t xml:space="preserve">(7.8.3) Emissions calculation methodology</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Average data method</w:t>
      </w:r>
    </w:p>
    <w:p>
      <w:pPr>
        <w:shd w:fill="475463" w:val="clear"/>
        <w:spacing w:before="240" w:after="240" w:line="276"/>
      </w:pPr>
      <w:r>
        <w:rPr>
          <w:b/>
          <w:bCs/>
          <w:i w:val="false"/>
          <w:iCs w:val="false"/>
          <w:color w:val="FFFFFF"/>
          <w:sz w:val="28"/>
          <w:szCs w:val="28"/>
          <w:rFonts w:ascii="Roboto" w:cs="Roboto" w:eastAsia="Roboto" w:hAnsi="Roboto"/>
        </w:rPr>
        <w:t xml:space="preserve">(7.8.4) Percentage of emissions calculated using data obtained from suppliers or value chain partners</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床面積に排出係数をかけ合わせて算出</w:t>
      </w:r>
    </w:p>
    <w:p>
      <w:pPr>
        <w:shd w:val="clear"/>
        <w:spacing w:before="240" w:after="240" w:line="276"/>
      </w:pPr>
      <w:r>
        <w:rPr>
          <w:b/>
          <w:bCs/>
          <w:i w:val="false"/>
          <w:iCs w:val="false"/>
          <w:color w:val="000000"/>
          <w:sz w:val="28"/>
          <w:szCs w:val="28"/>
          <w:rFonts w:ascii="Roboto" w:cs="Roboto" w:eastAsia="Roboto" w:hAnsi="Roboto"/>
        </w:rPr>
        <w:t xml:space="preserve">Franchises</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Not relevant, explanation provided</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当社グループは、フランチャイズを有していないため、カテゴリー14「フランチャイズ」は関連性はございません。</w:t>
      </w:r>
    </w:p>
    <w:p>
      <w:pPr>
        <w:shd w:val="clear"/>
        <w:spacing w:before="240" w:after="240" w:line="276"/>
      </w:pPr>
      <w:r>
        <w:rPr>
          <w:b/>
          <w:bCs/>
          <w:i w:val="false"/>
          <w:iCs w:val="false"/>
          <w:color w:val="000000"/>
          <w:sz w:val="28"/>
          <w:szCs w:val="28"/>
          <w:rFonts w:ascii="Roboto" w:cs="Roboto" w:eastAsia="Roboto" w:hAnsi="Roboto"/>
        </w:rPr>
        <w:t xml:space="preserve">Investments</w:t>
      </w:r>
    </w:p>
    <w:p>
      <w:pPr>
        <w:shd w:fill="475463" w:val="clear"/>
        <w:spacing w:before="240" w:after="240" w:line="276"/>
      </w:pPr>
      <w:r>
        <w:rPr>
          <w:b/>
          <w:bCs/>
          <w:i w:val="false"/>
          <w:iCs w:val="false"/>
          <w:color w:val="FFFFFF"/>
          <w:sz w:val="28"/>
          <w:szCs w:val="28"/>
          <w:rFonts w:ascii="Roboto" w:cs="Roboto" w:eastAsia="Roboto" w:hAnsi="Roboto"/>
        </w:rPr>
        <w:t xml:space="preserve">(7.8.1) Evaluation status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Not relevant, explanation provided</w:t>
      </w:r>
    </w:p>
    <w:p>
      <w:pPr>
        <w:shd w:fill="475463" w:val="clear"/>
        <w:spacing w:before="240" w:after="240" w:line="276"/>
      </w:pPr>
      <w:r>
        <w:rPr>
          <w:b/>
          <w:bCs/>
          <w:i w:val="false"/>
          <w:iCs w:val="false"/>
          <w:color w:val="FFFFFF"/>
          <w:sz w:val="28"/>
          <w:szCs w:val="28"/>
          <w:rFonts w:ascii="Roboto" w:cs="Roboto" w:eastAsia="Roboto" w:hAnsi="Roboto"/>
        </w:rPr>
        <w:t xml:space="preserve">(7.8.5) Please explain</w:t>
      </w:r>
    </w:p>
    <w:p>
      <w:r>
        <w:rPr>
          <w:b w:val="false"/>
          <w:bCs w:val="false"/>
          <w:i/>
          <w:iCs/>
          <w:color w:val="000000"/>
          <w:sz w:val="21"/>
          <w:szCs w:val="21"/>
          <w:rFonts w:ascii="Arial" w:cs="Arial" w:eastAsia="Arial" w:hAnsi="Arial"/>
        </w:rPr>
        <w:t xml:space="preserve">当社グループの株式所有は、投資による利益獲得を目的とはしていないため、カテゴリー15「投資」は関連性はございません。</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(7.8.1) Disclose or restate your Scope 3 emissions data for previous years.</w:t>
      </w:r>
    </w:p>
    <w:p>
      <w:pPr>
        <w:shd w:val="clear"/>
        <w:spacing w:before="240" w:after="240" w:line="276"/>
      </w:pPr>
      <w:r>
        <w:rPr>
          <w:b/>
          <w:bCs/>
          <w:i w:val="false"/>
          <w:iCs w:val="false"/>
          <w:color w:val="000000"/>
          <w:sz w:val="28"/>
          <w:szCs w:val="28"/>
          <w:rFonts w:ascii="Roboto" w:cs="Roboto" w:eastAsia="Roboto" w:hAnsi="Roboto"/>
        </w:rPr>
        <w:t xml:space="preserve">Past year 1</w:t>
      </w:r>
    </w:p>
    <w:p>
      <w:pPr>
        <w:shd w:fill="475463" w:val="clear"/>
        <w:spacing w:before="240" w:after="240" w:line="276"/>
      </w:pPr>
      <w:r>
        <w:rPr>
          <w:b/>
          <w:bCs/>
          <w:i w:val="false"/>
          <w:iCs w:val="false"/>
          <w:color w:val="FFFFFF"/>
          <w:sz w:val="28"/>
          <w:szCs w:val="28"/>
          <w:rFonts w:ascii="Roboto" w:cs="Roboto" w:eastAsia="Roboto" w:hAnsi="Roboto"/>
        </w:rPr>
        <w:t xml:space="preserve">(7.8.1.1) End date</w:t>
      </w:r>
    </w:p>
    <w:p>
      <w:r>
        <w:rPr>
          <w:b w:val="false"/>
          <w:bCs w:val="false"/>
          <w:i/>
          <w:iCs/>
          <w:color w:val="000000"/>
          <w:sz w:val="21"/>
          <w:szCs w:val="21"/>
          <w:rFonts w:ascii="Arial" w:cs="Arial" w:eastAsia="Arial" w:hAnsi="Arial"/>
        </w:rPr>
        <w:t xml:space="preserve">03/29/2024</w:t>
      </w:r>
    </w:p>
    <w:p>
      <w:pPr>
        <w:shd w:fill="475463" w:val="clear"/>
        <w:spacing w:before="240" w:after="240" w:line="276"/>
      </w:pPr>
      <w:r>
        <w:rPr>
          <w:b/>
          <w:bCs/>
          <w:i w:val="false"/>
          <w:iCs w:val="false"/>
          <w:color w:val="FFFFFF"/>
          <w:sz w:val="28"/>
          <w:szCs w:val="28"/>
          <w:rFonts w:ascii="Roboto" w:cs="Roboto" w:eastAsia="Roboto" w:hAnsi="Roboto"/>
        </w:rPr>
        <w:t xml:space="preserve">(7.8.1.2) Scope 3: Purchased goods and services (metric tons CO2e)</w:t>
      </w:r>
    </w:p>
    <w:p>
      <w:r>
        <w:rPr>
          <w:b w:val="false"/>
          <w:bCs w:val="false"/>
          <w:i/>
          <w:iCs/>
          <w:color w:val="000000"/>
          <w:sz w:val="21"/>
          <w:szCs w:val="21"/>
          <w:rFonts w:ascii="Arial" w:cs="Arial" w:eastAsia="Arial" w:hAnsi="Arial"/>
        </w:rPr>
        <w:t xml:space="preserve">187346.797</w:t>
      </w:r>
    </w:p>
    <w:p>
      <w:pPr>
        <w:shd w:fill="475463" w:val="clear"/>
        <w:spacing w:before="240" w:after="240" w:line="276"/>
      </w:pPr>
      <w:r>
        <w:rPr>
          <w:b/>
          <w:bCs/>
          <w:i w:val="false"/>
          <w:iCs w:val="false"/>
          <w:color w:val="FFFFFF"/>
          <w:sz w:val="28"/>
          <w:szCs w:val="28"/>
          <w:rFonts w:ascii="Roboto" w:cs="Roboto" w:eastAsia="Roboto" w:hAnsi="Roboto"/>
        </w:rPr>
        <w:t xml:space="preserve">(7.8.1.3) Scope 3: Capital goods (metric tons CO2e)</w:t>
      </w:r>
    </w:p>
    <w:p>
      <w:r>
        <w:rPr>
          <w:b w:val="false"/>
          <w:bCs w:val="false"/>
          <w:i/>
          <w:iCs/>
          <w:color w:val="000000"/>
          <w:sz w:val="21"/>
          <w:szCs w:val="21"/>
          <w:rFonts w:ascii="Arial" w:cs="Arial" w:eastAsia="Arial" w:hAnsi="Arial"/>
        </w:rPr>
        <w:t xml:space="preserve">7099.104</w:t>
      </w:r>
    </w:p>
    <w:p>
      <w:pPr>
        <w:shd w:fill="475463" w:val="clear"/>
        <w:spacing w:before="240" w:after="240" w:line="276"/>
      </w:pPr>
      <w:r>
        <w:rPr>
          <w:b/>
          <w:bCs/>
          <w:i w:val="false"/>
          <w:iCs w:val="false"/>
          <w:color w:val="FFFFFF"/>
          <w:sz w:val="28"/>
          <w:szCs w:val="28"/>
          <w:rFonts w:ascii="Roboto" w:cs="Roboto" w:eastAsia="Roboto" w:hAnsi="Roboto"/>
        </w:rPr>
        <w:t xml:space="preserve">(7.8.1.4) Scope 3: Fuel and energy-related activities (not included in Scopes 1 or 2) (metric tons CO2e)</w:t>
      </w:r>
    </w:p>
    <w:p>
      <w:r>
        <w:rPr>
          <w:b w:val="false"/>
          <w:bCs w:val="false"/>
          <w:i/>
          <w:iCs/>
          <w:color w:val="000000"/>
          <w:sz w:val="21"/>
          <w:szCs w:val="21"/>
          <w:rFonts w:ascii="Arial" w:cs="Arial" w:eastAsia="Arial" w:hAnsi="Arial"/>
        </w:rPr>
        <w:t xml:space="preserve">1569.351</w:t>
      </w:r>
    </w:p>
    <w:p>
      <w:pPr>
        <w:shd w:fill="475463" w:val="clear"/>
        <w:spacing w:before="240" w:after="240" w:line="276"/>
      </w:pPr>
      <w:r>
        <w:rPr>
          <w:b/>
          <w:bCs/>
          <w:i w:val="false"/>
          <w:iCs w:val="false"/>
          <w:color w:val="FFFFFF"/>
          <w:sz w:val="28"/>
          <w:szCs w:val="28"/>
          <w:rFonts w:ascii="Roboto" w:cs="Roboto" w:eastAsia="Roboto" w:hAnsi="Roboto"/>
        </w:rPr>
        <w:t xml:space="preserve">(7.8.1.5) Scope 3: Upstream transportation and distribution (metric tons CO2e)</w:t>
      </w:r>
    </w:p>
    <w:p>
      <w:r>
        <w:rPr>
          <w:b w:val="false"/>
          <w:bCs w:val="false"/>
          <w:i/>
          <w:iCs/>
          <w:color w:val="000000"/>
          <w:sz w:val="21"/>
          <w:szCs w:val="21"/>
          <w:rFonts w:ascii="Arial" w:cs="Arial" w:eastAsia="Arial" w:hAnsi="Arial"/>
        </w:rPr>
        <w:t xml:space="preserve">5975.013</w:t>
      </w:r>
    </w:p>
    <w:p>
      <w:pPr>
        <w:shd w:fill="475463" w:val="clear"/>
        <w:spacing w:before="240" w:after="240" w:line="276"/>
      </w:pPr>
      <w:r>
        <w:rPr>
          <w:b/>
          <w:bCs/>
          <w:i w:val="false"/>
          <w:iCs w:val="false"/>
          <w:color w:val="FFFFFF"/>
          <w:sz w:val="28"/>
          <w:szCs w:val="28"/>
          <w:rFonts w:ascii="Roboto" w:cs="Roboto" w:eastAsia="Roboto" w:hAnsi="Roboto"/>
        </w:rPr>
        <w:t xml:space="preserve">(7.8.1.6) Scope 3: Waste generated in operations (metric tons CO2e)</w:t>
      </w:r>
    </w:p>
    <w:p>
      <w:r>
        <w:rPr>
          <w:b w:val="false"/>
          <w:bCs w:val="false"/>
          <w:i/>
          <w:iCs/>
          <w:color w:val="000000"/>
          <w:sz w:val="21"/>
          <w:szCs w:val="21"/>
          <w:rFonts w:ascii="Arial" w:cs="Arial" w:eastAsia="Arial" w:hAnsi="Arial"/>
        </w:rPr>
        <w:t xml:space="preserve">1569.351</w:t>
      </w:r>
    </w:p>
    <w:p>
      <w:pPr>
        <w:shd w:fill="475463" w:val="clear"/>
        <w:spacing w:before="240" w:after="240" w:line="276"/>
      </w:pPr>
      <w:r>
        <w:rPr>
          <w:b/>
          <w:bCs/>
          <w:i w:val="false"/>
          <w:iCs w:val="false"/>
          <w:color w:val="FFFFFF"/>
          <w:sz w:val="28"/>
          <w:szCs w:val="28"/>
          <w:rFonts w:ascii="Roboto" w:cs="Roboto" w:eastAsia="Roboto" w:hAnsi="Roboto"/>
        </w:rPr>
        <w:t xml:space="preserve">(7.8.1.7) Scope 3: Business travel (metric tons CO2e)</w:t>
      </w:r>
    </w:p>
    <w:p>
      <w:r>
        <w:rPr>
          <w:b w:val="false"/>
          <w:bCs w:val="false"/>
          <w:i/>
          <w:iCs/>
          <w:color w:val="000000"/>
          <w:sz w:val="21"/>
          <w:szCs w:val="21"/>
          <w:rFonts w:ascii="Arial" w:cs="Arial" w:eastAsia="Arial" w:hAnsi="Arial"/>
        </w:rPr>
        <w:t xml:space="preserve">2516.887</w:t>
      </w:r>
    </w:p>
    <w:p>
      <w:pPr>
        <w:shd w:fill="475463" w:val="clear"/>
        <w:spacing w:before="240" w:after="240" w:line="276"/>
      </w:pPr>
      <w:r>
        <w:rPr>
          <w:b/>
          <w:bCs/>
          <w:i w:val="false"/>
          <w:iCs w:val="false"/>
          <w:color w:val="FFFFFF"/>
          <w:sz w:val="28"/>
          <w:szCs w:val="28"/>
          <w:rFonts w:ascii="Roboto" w:cs="Roboto" w:eastAsia="Roboto" w:hAnsi="Roboto"/>
        </w:rPr>
        <w:t xml:space="preserve">(7.8.1.8) Scope 3: Employee commuting (metric tons CO2e)</w:t>
      </w:r>
    </w:p>
    <w:p>
      <w:r>
        <w:rPr>
          <w:b w:val="false"/>
          <w:bCs w:val="false"/>
          <w:i/>
          <w:iCs/>
          <w:color w:val="000000"/>
          <w:sz w:val="21"/>
          <w:szCs w:val="21"/>
          <w:rFonts w:ascii="Arial" w:cs="Arial" w:eastAsia="Arial" w:hAnsi="Arial"/>
        </w:rPr>
        <w:t xml:space="preserve">1350.86</w:t>
      </w:r>
    </w:p>
    <w:p>
      <w:pPr>
        <w:shd w:fill="475463" w:val="clear"/>
        <w:spacing w:before="240" w:after="240" w:line="276"/>
      </w:pPr>
      <w:r>
        <w:rPr>
          <w:b/>
          <w:bCs/>
          <w:i w:val="false"/>
          <w:iCs w:val="false"/>
          <w:color w:val="FFFFFF"/>
          <w:sz w:val="28"/>
          <w:szCs w:val="28"/>
          <w:rFonts w:ascii="Roboto" w:cs="Roboto" w:eastAsia="Roboto" w:hAnsi="Roboto"/>
        </w:rPr>
        <w:t xml:space="preserve">(7.8.1.9) Scope 3: Upstream leased assets (metric tons CO2e)</w:t>
      </w:r>
    </w:p>
    <w:p>
      <w:r>
        <w:rPr>
          <w:b w:val="false"/>
          <w:bCs w:val="false"/>
          <w:i/>
          <w:iCs/>
          <w:color w:val="000000"/>
          <w:sz w:val="21"/>
          <w:szCs w:val="21"/>
          <w:rFonts w:ascii="Arial" w:cs="Arial" w:eastAsia="Arial" w:hAnsi="Arial"/>
        </w:rPr>
        <w:t xml:space="preserve">3881.455</w:t>
      </w:r>
    </w:p>
    <w:p>
      <w:pPr>
        <w:shd w:fill="475463" w:val="clear"/>
        <w:spacing w:before="240" w:after="240" w:line="276"/>
      </w:pPr>
      <w:r>
        <w:rPr>
          <w:b/>
          <w:bCs/>
          <w:i w:val="false"/>
          <w:iCs w:val="false"/>
          <w:color w:val="FFFFFF"/>
          <w:sz w:val="28"/>
          <w:szCs w:val="28"/>
          <w:rFonts w:ascii="Roboto" w:cs="Roboto" w:eastAsia="Roboto" w:hAnsi="Roboto"/>
        </w:rPr>
        <w:t xml:space="preserve">(7.8.1.10) Scope 3: Downstream transportation and distribution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(7.8.1.11) Scope 3: Processing of sold products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(7.8.1.12) Scope 3: Use of sold products (metric tons CO2e)</w:t>
      </w:r>
    </w:p>
    <w:p>
      <w:r>
        <w:rPr>
          <w:b w:val="false"/>
          <w:bCs w:val="false"/>
          <w:i/>
          <w:iCs/>
          <w:color w:val="000000"/>
          <w:sz w:val="21"/>
          <w:szCs w:val="21"/>
          <w:rFonts w:ascii="Arial" w:cs="Arial" w:eastAsia="Arial" w:hAnsi="Arial"/>
        </w:rPr>
        <w:t xml:space="preserve">650191.712</w:t>
      </w:r>
    </w:p>
    <w:p>
      <w:pPr>
        <w:shd w:fill="475463" w:val="clear"/>
        <w:spacing w:before="240" w:after="240" w:line="276"/>
      </w:pPr>
      <w:r>
        <w:rPr>
          <w:b/>
          <w:bCs/>
          <w:i w:val="false"/>
          <w:iCs w:val="false"/>
          <w:color w:val="FFFFFF"/>
          <w:sz w:val="28"/>
          <w:szCs w:val="28"/>
          <w:rFonts w:ascii="Roboto" w:cs="Roboto" w:eastAsia="Roboto" w:hAnsi="Roboto"/>
        </w:rPr>
        <w:t xml:space="preserve">(7.8.1.13) Scope 3: End of life treatment of sold products (metric tons CO2e)</w:t>
      </w:r>
    </w:p>
    <w:p>
      <w:r>
        <w:rPr>
          <w:b w:val="false"/>
          <w:bCs w:val="false"/>
          <w:i/>
          <w:iCs/>
          <w:color w:val="000000"/>
          <w:sz w:val="21"/>
          <w:szCs w:val="21"/>
          <w:rFonts w:ascii="Arial" w:cs="Arial" w:eastAsia="Arial" w:hAnsi="Arial"/>
        </w:rPr>
        <w:t xml:space="preserve">754.954</w:t>
      </w:r>
    </w:p>
    <w:p>
      <w:pPr>
        <w:shd w:fill="475463" w:val="clear"/>
        <w:spacing w:before="240" w:after="240" w:line="276"/>
      </w:pPr>
      <w:r>
        <w:rPr>
          <w:b/>
          <w:bCs/>
          <w:i w:val="false"/>
          <w:iCs w:val="false"/>
          <w:color w:val="FFFFFF"/>
          <w:sz w:val="28"/>
          <w:szCs w:val="28"/>
          <w:rFonts w:ascii="Roboto" w:cs="Roboto" w:eastAsia="Roboto" w:hAnsi="Roboto"/>
        </w:rPr>
        <w:t xml:space="preserve">(7.8.1.14) Scope 3: Downstream leased assets (metric tons CO2e)</w:t>
      </w:r>
    </w:p>
    <w:p>
      <w:r>
        <w:rPr>
          <w:b w:val="false"/>
          <w:bCs w:val="false"/>
          <w:i/>
          <w:iCs/>
          <w:color w:val="000000"/>
          <w:sz w:val="21"/>
          <w:szCs w:val="21"/>
          <w:rFonts w:ascii="Arial" w:cs="Arial" w:eastAsia="Arial" w:hAnsi="Arial"/>
        </w:rPr>
        <w:t xml:space="preserve">432.689</w:t>
      </w:r>
    </w:p>
    <w:p>
      <w:pPr>
        <w:shd w:fill="475463" w:val="clear"/>
        <w:spacing w:before="240" w:after="240" w:line="276"/>
      </w:pPr>
      <w:r>
        <w:rPr>
          <w:b/>
          <w:bCs/>
          <w:i w:val="false"/>
          <w:iCs w:val="false"/>
          <w:color w:val="FFFFFF"/>
          <w:sz w:val="28"/>
          <w:szCs w:val="28"/>
          <w:rFonts w:ascii="Roboto" w:cs="Roboto" w:eastAsia="Roboto" w:hAnsi="Roboto"/>
        </w:rPr>
        <w:t xml:space="preserve">(7.8.1.15) Scope 3: Franchises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(7.8.1.16) Scope 3: Investments (metric tons CO2e) </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(7.8.1.17) Scope 3: Other (upstream)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(7.8.1.18) Scope 3: Other (downstream)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(7.8.1.19) Comment</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(7.9) Indicate the verification/assurance status that applies to your reported emissions.</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Verification/assurance status</w:t>
            </w:r>
          </w:p>
        </w:tc>
      </w:tr>
      <w:tr>
        <w:tc>
          <w:tcPr>
            <w:tcW w:type="dxa" w:w="7500"/>
            <w:tcMar>
              <w:top w:type="dxa" w:w="72"/>
              <w:left w:type="dxa" w:w="72"/>
              <w:bottom w:type="dxa" w:w="72"/>
              <w:right w:type="dxa" w:w="72"/>
            </w:tcMar>
          </w:tcPr>
          <w:p>
            <w:pPr>
              <w:keepLines/>
              <w:jc w:val="left"/>
              <w:suppressLineNumbers/>
            </w:pPr>
            <w:r>
              <w:t xml:space="preserve">Scope 1</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Third-party verification or assurance process in place</w:t>
            </w:r>
          </w:p>
        </w:tc>
      </w:tr>
      <w:tr>
        <w:tc>
          <w:tcPr>
            <w:tcW w:type="dxa" w:w="7500"/>
            <w:tcMar>
              <w:top w:type="dxa" w:w="72"/>
              <w:left w:type="dxa" w:w="72"/>
              <w:bottom w:type="dxa" w:w="72"/>
              <w:right w:type="dxa" w:w="72"/>
            </w:tcMar>
          </w:tcPr>
          <w:p>
            <w:pPr>
              <w:keepLines/>
              <w:jc w:val="left"/>
              <w:suppressLineNumbers/>
            </w:pPr>
            <w:r>
              <w:t xml:space="preserve">Scope 2 (location-based or market-based)</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Third-party verification or assurance process in place</w:t>
            </w:r>
          </w:p>
        </w:tc>
      </w:tr>
      <w:tr>
        <w:tc>
          <w:tcPr>
            <w:tcW w:type="dxa" w:w="7500"/>
            <w:tcMar>
              <w:top w:type="dxa" w:w="72"/>
              <w:left w:type="dxa" w:w="72"/>
              <w:bottom w:type="dxa" w:w="72"/>
              <w:right w:type="dxa" w:w="72"/>
            </w:tcMar>
          </w:tcPr>
          <w:p>
            <w:pPr>
              <w:keepLines/>
              <w:jc w:val="left"/>
              <w:suppressLineNumbers/>
            </w:pPr>
            <w:r>
              <w:t xml:space="preserve">Scope 3</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third-party verification or assurance</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(7.9.1) Provide further details of the verification/assurance undertaken for your Scope 1  emissions, and attach the relevant statements.</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(7.9.1.1) Verification or assurance cycle in place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Triennial process</w:t>
      </w:r>
    </w:p>
    <w:p>
      <w:pPr>
        <w:shd w:fill="475463" w:val="clear"/>
        <w:spacing w:before="240" w:after="240" w:line="276"/>
      </w:pPr>
      <w:r>
        <w:rPr>
          <w:b/>
          <w:bCs/>
          <w:i w:val="false"/>
          <w:iCs w:val="false"/>
          <w:color w:val="FFFFFF"/>
          <w:sz w:val="28"/>
          <w:szCs w:val="28"/>
          <w:rFonts w:ascii="Roboto" w:cs="Roboto" w:eastAsia="Roboto" w:hAnsi="Roboto"/>
        </w:rPr>
        <w:t xml:space="preserve">(7.9.1.2) Status in the current reporting year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Complete</w:t>
      </w:r>
    </w:p>
    <w:p>
      <w:pPr>
        <w:shd w:fill="475463" w:val="clear"/>
        <w:spacing w:before="240" w:after="240" w:line="276"/>
      </w:pPr>
      <w:r>
        <w:rPr>
          <w:b/>
          <w:bCs/>
          <w:i w:val="false"/>
          <w:iCs w:val="false"/>
          <w:color w:val="FFFFFF"/>
          <w:sz w:val="28"/>
          <w:szCs w:val="28"/>
          <w:rFonts w:ascii="Roboto" w:cs="Roboto" w:eastAsia="Roboto" w:hAnsi="Roboto"/>
        </w:rPr>
        <w:t xml:space="preserve">(7.9.1.3) Type of verification or assurance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Limited assurance</w:t>
      </w:r>
    </w:p>
    <w:p>
      <w:pPr>
        <w:shd w:fill="475463" w:val="clear"/>
        <w:spacing w:before="240" w:after="240" w:line="276"/>
      </w:pPr>
      <w:r>
        <w:rPr>
          <w:b/>
          <w:bCs/>
          <w:i w:val="false"/>
          <w:iCs w:val="false"/>
          <w:color w:val="FFFFFF"/>
          <w:sz w:val="28"/>
          <w:szCs w:val="28"/>
          <w:rFonts w:ascii="Roboto" w:cs="Roboto" w:eastAsia="Roboto" w:hAnsi="Roboto"/>
        </w:rPr>
        <w:t xml:space="preserve">(7.9.1.4) Attach the statement</w:t>
      </w:r>
    </w:p>
    <w:p>
      <w:r>
        <w:rPr>
          <w:b w:val="false"/>
          <w:bCs w:val="false"/>
          <w:i/>
          <w:iCs/>
          <w:color w:val="000000"/>
          <w:sz w:val="21"/>
          <w:szCs w:val="21"/>
          <w:rFonts w:ascii="Arial" w:cs="Arial" w:eastAsia="Arial" w:hAnsi="Arial"/>
        </w:rPr>
        <w:t xml:space="preserve">★R6_検証結果報告書.pdf</w:t>
      </w:r>
    </w:p>
    <w:p>
      <w:pPr>
        <w:shd w:fill="475463" w:val="clear"/>
        <w:spacing w:before="240" w:after="240" w:line="276"/>
      </w:pPr>
      <w:r>
        <w:rPr>
          <w:b/>
          <w:bCs/>
          <w:i w:val="false"/>
          <w:iCs w:val="false"/>
          <w:color w:val="FFFFFF"/>
          <w:sz w:val="28"/>
          <w:szCs w:val="28"/>
          <w:rFonts w:ascii="Roboto" w:cs="Roboto" w:eastAsia="Roboto" w:hAnsi="Roboto"/>
        </w:rPr>
        <w:t xml:space="preserve">(7.9.1.5) Page/section reference</w:t>
      </w:r>
    </w:p>
    <w:p>
      <w:r>
        <w:rPr>
          <w:b w:val="false"/>
          <w:bCs w:val="false"/>
          <w:i/>
          <w:iCs/>
          <w:color w:val="000000"/>
          <w:sz w:val="21"/>
          <w:szCs w:val="21"/>
          <w:rFonts w:ascii="Arial" w:cs="Arial" w:eastAsia="Arial" w:hAnsi="Arial"/>
        </w:rPr>
        <w:t xml:space="preserve">検証結果報告書1ページ目</w:t>
      </w:r>
    </w:p>
    <w:p>
      <w:pPr>
        <w:shd w:fill="475463" w:val="clear"/>
        <w:spacing w:before="240" w:after="240" w:line="276"/>
      </w:pPr>
      <w:r>
        <w:rPr>
          <w:b/>
          <w:bCs/>
          <w:i w:val="false"/>
          <w:iCs w:val="false"/>
          <w:color w:val="FFFFFF"/>
          <w:sz w:val="28"/>
          <w:szCs w:val="28"/>
          <w:rFonts w:ascii="Roboto" w:cs="Roboto" w:eastAsia="Roboto" w:hAnsi="Roboto"/>
        </w:rPr>
        <w:t xml:space="preserve">(7.9.1.6) Relevant standard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Saitama Prefecture Target-Setting Emissions Trading Program</w:t>
      </w:r>
    </w:p>
    <w:p>
      <w:pPr>
        <w:shd w:fill="475463" w:val="clear"/>
        <w:spacing w:before="240" w:after="240" w:line="276"/>
      </w:pPr>
      <w:r>
        <w:rPr>
          <w:b/>
          <w:bCs/>
          <w:i w:val="false"/>
          <w:iCs w:val="false"/>
          <w:color w:val="FFFFFF"/>
          <w:sz w:val="28"/>
          <w:szCs w:val="28"/>
          <w:rFonts w:ascii="Roboto" w:cs="Roboto" w:eastAsia="Roboto" w:hAnsi="Roboto"/>
        </w:rPr>
        <w:t xml:space="preserve">(7.9.1.7) Proportion of reported emissions verified (%)</w:t>
      </w:r>
    </w:p>
    <w:p>
      <w:r>
        <w:rPr>
          <w:b w:val="false"/>
          <w:bCs w:val="false"/>
          <w:i/>
          <w:iCs/>
          <w:color w:val="000000"/>
          <w:sz w:val="21"/>
          <w:szCs w:val="21"/>
          <w:rFonts w:ascii="Arial" w:cs="Arial" w:eastAsia="Arial" w:hAnsi="Arial"/>
        </w:rPr>
        <w:t xml:space="preserve">32</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(7.9.2) Provide further details of the verification/assurance undertaken for your Scope 2 emissions and attach the relevant statements.</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(7.9.2.1) Scope 2 approach</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Scope 2 market-based</w:t>
      </w:r>
    </w:p>
    <w:p>
      <w:pPr>
        <w:shd w:fill="475463" w:val="clear"/>
        <w:spacing w:before="240" w:after="240" w:line="276"/>
      </w:pPr>
      <w:r>
        <w:rPr>
          <w:b/>
          <w:bCs/>
          <w:i w:val="false"/>
          <w:iCs w:val="false"/>
          <w:color w:val="FFFFFF"/>
          <w:sz w:val="28"/>
          <w:szCs w:val="28"/>
          <w:rFonts w:ascii="Roboto" w:cs="Roboto" w:eastAsia="Roboto" w:hAnsi="Roboto"/>
        </w:rPr>
        <w:t xml:space="preserve">(7.9.2.2) Verification or assurance cycle in place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Triennial process</w:t>
      </w:r>
    </w:p>
    <w:p>
      <w:pPr>
        <w:shd w:fill="475463" w:val="clear"/>
        <w:spacing w:before="240" w:after="240" w:line="276"/>
      </w:pPr>
      <w:r>
        <w:rPr>
          <w:b/>
          <w:bCs/>
          <w:i w:val="false"/>
          <w:iCs w:val="false"/>
          <w:color w:val="FFFFFF"/>
          <w:sz w:val="28"/>
          <w:szCs w:val="28"/>
          <w:rFonts w:ascii="Roboto" w:cs="Roboto" w:eastAsia="Roboto" w:hAnsi="Roboto"/>
        </w:rPr>
        <w:t xml:space="preserve">(7.9.2.3) Status in the current reporting year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Underway but not complete for reporting year – previous statement of process attached</w:t>
      </w:r>
    </w:p>
    <w:p>
      <w:pPr>
        <w:shd w:fill="475463" w:val="clear"/>
        <w:spacing w:before="240" w:after="240" w:line="276"/>
      </w:pPr>
      <w:r>
        <w:rPr>
          <w:b/>
          <w:bCs/>
          <w:i w:val="false"/>
          <w:iCs w:val="false"/>
          <w:color w:val="FFFFFF"/>
          <w:sz w:val="28"/>
          <w:szCs w:val="28"/>
          <w:rFonts w:ascii="Roboto" w:cs="Roboto" w:eastAsia="Roboto" w:hAnsi="Roboto"/>
        </w:rPr>
        <w:t xml:space="preserve">(7.9.2.4) Type of verification or assurance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Limited assurance</w:t>
      </w:r>
    </w:p>
    <w:p>
      <w:pPr>
        <w:shd w:fill="475463" w:val="clear"/>
        <w:spacing w:before="240" w:after="240" w:line="276"/>
      </w:pPr>
      <w:r>
        <w:rPr>
          <w:b/>
          <w:bCs/>
          <w:i w:val="false"/>
          <w:iCs w:val="false"/>
          <w:color w:val="FFFFFF"/>
          <w:sz w:val="28"/>
          <w:szCs w:val="28"/>
          <w:rFonts w:ascii="Roboto" w:cs="Roboto" w:eastAsia="Roboto" w:hAnsi="Roboto"/>
        </w:rPr>
        <w:t xml:space="preserve">(7.9.2.5) Attach the statement</w:t>
      </w:r>
    </w:p>
    <w:p>
      <w:r>
        <w:rPr>
          <w:b w:val="false"/>
          <w:bCs w:val="false"/>
          <w:i/>
          <w:iCs/>
          <w:color w:val="000000"/>
          <w:sz w:val="21"/>
          <w:szCs w:val="21"/>
          <w:rFonts w:ascii="Arial" w:cs="Arial" w:eastAsia="Arial" w:hAnsi="Arial"/>
        </w:rPr>
        <w:t xml:space="preserve">★R6_検証結果報告書.pdf</w:t>
      </w:r>
    </w:p>
    <w:p>
      <w:pPr>
        <w:shd w:fill="475463" w:val="clear"/>
        <w:spacing w:before="240" w:after="240" w:line="276"/>
      </w:pPr>
      <w:r>
        <w:rPr>
          <w:b/>
          <w:bCs/>
          <w:i w:val="false"/>
          <w:iCs w:val="false"/>
          <w:color w:val="FFFFFF"/>
          <w:sz w:val="28"/>
          <w:szCs w:val="28"/>
          <w:rFonts w:ascii="Roboto" w:cs="Roboto" w:eastAsia="Roboto" w:hAnsi="Roboto"/>
        </w:rPr>
        <w:t xml:space="preserve">(7.9.2.6) Page/ section reference</w:t>
      </w:r>
    </w:p>
    <w:p>
      <w:r>
        <w:rPr>
          <w:b w:val="false"/>
          <w:bCs w:val="false"/>
          <w:i/>
          <w:iCs/>
          <w:color w:val="000000"/>
          <w:sz w:val="21"/>
          <w:szCs w:val="21"/>
          <w:rFonts w:ascii="Arial" w:cs="Arial" w:eastAsia="Arial" w:hAnsi="Arial"/>
        </w:rPr>
        <w:t xml:space="preserve">検証結果報告書1ページ目</w:t>
      </w:r>
    </w:p>
    <w:p>
      <w:pPr>
        <w:shd w:fill="475463" w:val="clear"/>
        <w:spacing w:before="240" w:after="240" w:line="276"/>
      </w:pPr>
      <w:r>
        <w:rPr>
          <w:b/>
          <w:bCs/>
          <w:i w:val="false"/>
          <w:iCs w:val="false"/>
          <w:color w:val="FFFFFF"/>
          <w:sz w:val="28"/>
          <w:szCs w:val="28"/>
          <w:rFonts w:ascii="Roboto" w:cs="Roboto" w:eastAsia="Roboto" w:hAnsi="Roboto"/>
        </w:rPr>
        <w:t xml:space="preserve">(7.9.2.7) Relevant standard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Saitama Prefecture Target-Setting Emissions Trading Program</w:t>
      </w:r>
    </w:p>
    <w:p>
      <w:pPr>
        <w:shd w:fill="475463" w:val="clear"/>
        <w:spacing w:before="240" w:after="240" w:line="276"/>
      </w:pPr>
      <w:r>
        <w:rPr>
          <w:b/>
          <w:bCs/>
          <w:i w:val="false"/>
          <w:iCs w:val="false"/>
          <w:color w:val="FFFFFF"/>
          <w:sz w:val="28"/>
          <w:szCs w:val="28"/>
          <w:rFonts w:ascii="Roboto" w:cs="Roboto" w:eastAsia="Roboto" w:hAnsi="Roboto"/>
        </w:rPr>
        <w:t xml:space="preserve">(7.9.2.8) Proportion of reported emissions verified (%)</w:t>
      </w:r>
    </w:p>
    <w:p>
      <w:r>
        <w:rPr>
          <w:b w:val="false"/>
          <w:bCs w:val="false"/>
          <w:i/>
          <w:iCs/>
          <w:color w:val="000000"/>
          <w:sz w:val="21"/>
          <w:szCs w:val="21"/>
          <w:rFonts w:ascii="Arial" w:cs="Arial" w:eastAsia="Arial" w:hAnsi="Arial"/>
        </w:rPr>
        <w:t xml:space="preserve">21</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(7.10) How do your gross global emissions (Scope 1 and 2 combined) for the reporting year compare to those of the previous reporting year?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Decreased</w:t>
      </w:r>
    </w:p>
    <w:p>
      <w:pPr>
        <w:pStyle w:val="Heading2"/>
        <w:shd w:val="clear"/>
        <w:spacing w:before="240" w:after="240" w:line="276"/>
      </w:pPr>
      <w:r>
        <w:rPr>
          <w:b/>
          <w:bCs/>
          <w:i w:val="false"/>
          <w:iCs w:val="false"/>
          <w:color w:val="000000"/>
          <w:sz w:val="28"/>
          <w:szCs w:val="28"/>
          <w:rFonts w:ascii="Roboto" w:cs="Roboto" w:eastAsia="Roboto" w:hAnsi="Roboto"/>
        </w:rPr>
        <w:t xml:space="preserve">(7.10.1) Identify the reasons for any change in your gross global emissions (Scope 1 and 2 combined), and for each of them specify how your emissions compare to the previous year.</w:t>
      </w:r>
    </w:p>
    <w:p>
      <w:pPr>
        <w:shd w:val="clear"/>
        <w:spacing w:before="240" w:after="240" w:line="276"/>
      </w:pPr>
      <w:r>
        <w:rPr>
          <w:b/>
          <w:bCs/>
          <w:i w:val="false"/>
          <w:iCs w:val="false"/>
          <w:color w:val="000000"/>
          <w:sz w:val="28"/>
          <w:szCs w:val="28"/>
          <w:rFonts w:ascii="Roboto" w:cs="Roboto" w:eastAsia="Roboto" w:hAnsi="Roboto"/>
        </w:rPr>
        <w:t xml:space="preserve">Change in renewable energy consumption</w:t>
      </w:r>
    </w:p>
    <w:p>
      <w:pPr>
        <w:shd w:fill="475463" w:val="clear"/>
        <w:spacing w:before="240" w:after="240" w:line="276"/>
      </w:pPr>
      <w:r>
        <w:rPr>
          <w:b/>
          <w:bCs/>
          <w:i w:val="false"/>
          <w:iCs w:val="false"/>
          <w:color w:val="FFFFFF"/>
          <w:sz w:val="28"/>
          <w:szCs w:val="28"/>
          <w:rFonts w:ascii="Roboto" w:cs="Roboto" w:eastAsia="Roboto" w:hAnsi="Roboto"/>
        </w:rPr>
        <w:t xml:space="preserve">(7.10.1.1) Change in emissions (metric tons CO2e)</w:t>
      </w:r>
    </w:p>
    <w:p>
      <w:r>
        <w:rPr>
          <w:b w:val="false"/>
          <w:bCs w:val="false"/>
          <w:i/>
          <w:iCs/>
          <w:color w:val="000000"/>
          <w:sz w:val="21"/>
          <w:szCs w:val="21"/>
          <w:rFonts w:ascii="Arial" w:cs="Arial" w:eastAsia="Arial" w:hAnsi="Arial"/>
        </w:rPr>
        <w:t xml:space="preserve">56</w:t>
      </w:r>
    </w:p>
    <w:p>
      <w:pPr>
        <w:shd w:fill="475463" w:val="clear"/>
        <w:spacing w:before="240" w:after="240" w:line="276"/>
      </w:pPr>
      <w:r>
        <w:rPr>
          <w:b/>
          <w:bCs/>
          <w:i w:val="false"/>
          <w:iCs w:val="false"/>
          <w:color w:val="FFFFFF"/>
          <w:sz w:val="28"/>
          <w:szCs w:val="28"/>
          <w:rFonts w:ascii="Roboto" w:cs="Roboto" w:eastAsia="Roboto" w:hAnsi="Roboto"/>
        </w:rPr>
        <w:t xml:space="preserve">(7.10.1.2) Direction of change in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Decreased</w:t>
      </w:r>
    </w:p>
    <w:p>
      <w:pPr>
        <w:shd w:fill="475463" w:val="clear"/>
        <w:spacing w:before="240" w:after="240" w:line="276"/>
      </w:pPr>
      <w:r>
        <w:rPr>
          <w:b/>
          <w:bCs/>
          <w:i w:val="false"/>
          <w:iCs w:val="false"/>
          <w:color w:val="FFFFFF"/>
          <w:sz w:val="28"/>
          <w:szCs w:val="28"/>
          <w:rFonts w:ascii="Roboto" w:cs="Roboto" w:eastAsia="Roboto" w:hAnsi="Roboto"/>
        </w:rPr>
        <w:t xml:space="preserve">(7.10.1.3) Emissions value (percentage)</w:t>
      </w:r>
    </w:p>
    <w:p>
      <w:r>
        <w:rPr>
          <w:b w:val="false"/>
          <w:bCs w:val="false"/>
          <w:i/>
          <w:iCs/>
          <w:color w:val="000000"/>
          <w:sz w:val="21"/>
          <w:szCs w:val="21"/>
          <w:rFonts w:ascii="Arial" w:cs="Arial" w:eastAsia="Arial" w:hAnsi="Arial"/>
        </w:rPr>
        <w:t xml:space="preserve">0.3</w:t>
      </w:r>
    </w:p>
    <w:p>
      <w:pPr>
        <w:shd w:fill="475463" w:val="clear"/>
        <w:spacing w:before="240" w:after="240" w:line="276"/>
      </w:pPr>
      <w:r>
        <w:rPr>
          <w:b/>
          <w:bCs/>
          <w:i w:val="false"/>
          <w:iCs w:val="false"/>
          <w:color w:val="FFFFFF"/>
          <w:sz w:val="28"/>
          <w:szCs w:val="28"/>
          <w:rFonts w:ascii="Roboto" w:cs="Roboto" w:eastAsia="Roboto" w:hAnsi="Roboto"/>
        </w:rPr>
        <w:t xml:space="preserve">(7.10.1.4) Please explain calculation</w:t>
      </w:r>
    </w:p>
    <w:p>
      <w:r>
        <w:rPr>
          <w:b w:val="false"/>
          <w:bCs w:val="false"/>
          <w:i/>
          <w:iCs/>
          <w:color w:val="000000"/>
          <w:sz w:val="21"/>
          <w:szCs w:val="21"/>
          <w:rFonts w:ascii="Arial" w:cs="Arial" w:eastAsia="Arial" w:hAnsi="Arial"/>
        </w:rPr>
        <w:t xml:space="preserve">埼玉事業所の太陽光発電量は2024年度に15.57万kWhとなりました。</w:t>
      </w:r>
    </w:p>
    <w:p>
      <w:pPr>
        <w:shd w:val="clear"/>
        <w:spacing w:before="240" w:after="240" w:line="276"/>
      </w:pPr>
      <w:r>
        <w:rPr>
          <w:b/>
          <w:bCs/>
          <w:i w:val="false"/>
          <w:iCs w:val="false"/>
          <w:color w:val="000000"/>
          <w:sz w:val="28"/>
          <w:szCs w:val="28"/>
          <w:rFonts w:ascii="Roboto" w:cs="Roboto" w:eastAsia="Roboto" w:hAnsi="Roboto"/>
        </w:rPr>
        <w:t xml:space="preserve">Other emissions reduction activities</w:t>
      </w:r>
    </w:p>
    <w:p>
      <w:pPr>
        <w:shd w:fill="475463" w:val="clear"/>
        <w:spacing w:before="240" w:after="240" w:line="276"/>
      </w:pPr>
      <w:r>
        <w:rPr>
          <w:b/>
          <w:bCs/>
          <w:i w:val="false"/>
          <w:iCs w:val="false"/>
          <w:color w:val="FFFFFF"/>
          <w:sz w:val="28"/>
          <w:szCs w:val="28"/>
          <w:rFonts w:ascii="Roboto" w:cs="Roboto" w:eastAsia="Roboto" w:hAnsi="Roboto"/>
        </w:rPr>
        <w:t xml:space="preserve">(7.10.1.1) Change in emissions (metric tons CO2e)</w:t>
      </w:r>
    </w:p>
    <w:p>
      <w:r>
        <w:rPr>
          <w:b w:val="false"/>
          <w:bCs w:val="false"/>
          <w:i/>
          <w:iCs/>
          <w:color w:val="000000"/>
          <w:sz w:val="21"/>
          <w:szCs w:val="21"/>
          <w:rFonts w:ascii="Arial" w:cs="Arial" w:eastAsia="Arial" w:hAnsi="Arial"/>
        </w:rPr>
        <w:t xml:space="preserve">312</w:t>
      </w:r>
    </w:p>
    <w:p>
      <w:pPr>
        <w:shd w:fill="475463" w:val="clear"/>
        <w:spacing w:before="240" w:after="240" w:line="276"/>
      </w:pPr>
      <w:r>
        <w:rPr>
          <w:b/>
          <w:bCs/>
          <w:i w:val="false"/>
          <w:iCs w:val="false"/>
          <w:color w:val="FFFFFF"/>
          <w:sz w:val="28"/>
          <w:szCs w:val="28"/>
          <w:rFonts w:ascii="Roboto" w:cs="Roboto" w:eastAsia="Roboto" w:hAnsi="Roboto"/>
        </w:rPr>
        <w:t xml:space="preserve">(7.10.1.2) Direction of change in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Decreased</w:t>
      </w:r>
    </w:p>
    <w:p>
      <w:pPr>
        <w:shd w:fill="475463" w:val="clear"/>
        <w:spacing w:before="240" w:after="240" w:line="276"/>
      </w:pPr>
      <w:r>
        <w:rPr>
          <w:b/>
          <w:bCs/>
          <w:i w:val="false"/>
          <w:iCs w:val="false"/>
          <w:color w:val="FFFFFF"/>
          <w:sz w:val="28"/>
          <w:szCs w:val="28"/>
          <w:rFonts w:ascii="Roboto" w:cs="Roboto" w:eastAsia="Roboto" w:hAnsi="Roboto"/>
        </w:rPr>
        <w:t xml:space="preserve">(7.10.1.3) Emissions value (percentage)</w:t>
      </w:r>
    </w:p>
    <w:p>
      <w:r>
        <w:rPr>
          <w:b w:val="false"/>
          <w:bCs w:val="false"/>
          <w:i/>
          <w:iCs/>
          <w:color w:val="000000"/>
          <w:sz w:val="21"/>
          <w:szCs w:val="21"/>
          <w:rFonts w:ascii="Arial" w:cs="Arial" w:eastAsia="Arial" w:hAnsi="Arial"/>
        </w:rPr>
        <w:t xml:space="preserve">1</w:t>
      </w:r>
    </w:p>
    <w:p>
      <w:pPr>
        <w:shd w:fill="475463" w:val="clear"/>
        <w:spacing w:before="240" w:after="240" w:line="276"/>
      </w:pPr>
      <w:r>
        <w:rPr>
          <w:b/>
          <w:bCs/>
          <w:i w:val="false"/>
          <w:iCs w:val="false"/>
          <w:color w:val="FFFFFF"/>
          <w:sz w:val="28"/>
          <w:szCs w:val="28"/>
          <w:rFonts w:ascii="Roboto" w:cs="Roboto" w:eastAsia="Roboto" w:hAnsi="Roboto"/>
        </w:rPr>
        <w:t xml:space="preserve">(7.10.1.4) Please explain calculation</w:t>
      </w:r>
    </w:p>
    <w:p>
      <w:r>
        <w:rPr>
          <w:b w:val="false"/>
          <w:bCs w:val="false"/>
          <w:i/>
          <w:iCs/>
          <w:color w:val="000000"/>
          <w:sz w:val="21"/>
          <w:szCs w:val="21"/>
          <w:rFonts w:ascii="Arial" w:cs="Arial" w:eastAsia="Arial" w:hAnsi="Arial"/>
        </w:rPr>
        <w:t xml:space="preserve">埼玉事業所の工場において、空調機の修理を行いました。</w:t>
      </w:r>
    </w:p>
    <w:p>
      <w:pPr>
        <w:shd w:val="clear"/>
        <w:spacing w:before="240" w:after="240" w:line="276"/>
      </w:pPr>
      <w:r>
        <w:rPr>
          <w:b/>
          <w:bCs/>
          <w:i w:val="false"/>
          <w:iCs w:val="false"/>
          <w:color w:val="000000"/>
          <w:sz w:val="28"/>
          <w:szCs w:val="28"/>
          <w:rFonts w:ascii="Roboto" w:cs="Roboto" w:eastAsia="Roboto" w:hAnsi="Roboto"/>
        </w:rPr>
        <w:t xml:space="preserve">Divestment</w:t>
      </w:r>
    </w:p>
    <w:p>
      <w:pPr>
        <w:shd w:fill="475463" w:val="clear"/>
        <w:spacing w:before="240" w:after="240" w:line="276"/>
      </w:pPr>
      <w:r>
        <w:rPr>
          <w:b/>
          <w:bCs/>
          <w:i w:val="false"/>
          <w:iCs w:val="false"/>
          <w:color w:val="FFFFFF"/>
          <w:sz w:val="28"/>
          <w:szCs w:val="28"/>
          <w:rFonts w:ascii="Roboto" w:cs="Roboto" w:eastAsia="Roboto" w:hAnsi="Roboto"/>
        </w:rPr>
        <w:t xml:space="preserve">(7.10.1.1) Change in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Direction of change in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change</w:t>
      </w:r>
    </w:p>
    <w:p>
      <w:pPr>
        <w:shd w:fill="475463" w:val="clear"/>
        <w:spacing w:before="240" w:after="240" w:line="276"/>
      </w:pPr>
      <w:r>
        <w:rPr>
          <w:b/>
          <w:bCs/>
          <w:i w:val="false"/>
          <w:iCs w:val="false"/>
          <w:color w:val="FFFFFF"/>
          <w:sz w:val="28"/>
          <w:szCs w:val="28"/>
          <w:rFonts w:ascii="Roboto" w:cs="Roboto" w:eastAsia="Roboto" w:hAnsi="Roboto"/>
        </w:rPr>
        <w:t xml:space="preserve">(7.10.1.3) Emissions value (percentage)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Please explain calculation</w:t>
      </w:r>
    </w:p>
    <w:p>
      <w:r>
        <w:rPr>
          <w:b w:val="false"/>
          <w:bCs w:val="false"/>
          <w:i/>
          <w:iCs/>
          <w:color w:val="000000"/>
          <w:sz w:val="21"/>
          <w:szCs w:val="21"/>
          <w:rFonts w:ascii="Arial" w:cs="Arial" w:eastAsia="Arial" w:hAnsi="Arial"/>
        </w:rPr>
        <w:t xml:space="preserve">投資引き上げによる排出量の変化はありません。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Acquisitions</w:t>
      </w:r>
    </w:p>
    <w:p>
      <w:pPr>
        <w:shd w:fill="475463" w:val="clear"/>
        <w:spacing w:before="240" w:after="240" w:line="276"/>
      </w:pPr>
      <w:r>
        <w:rPr>
          <w:b/>
          <w:bCs/>
          <w:i w:val="false"/>
          <w:iCs w:val="false"/>
          <w:color w:val="FFFFFF"/>
          <w:sz w:val="28"/>
          <w:szCs w:val="28"/>
          <w:rFonts w:ascii="Roboto" w:cs="Roboto" w:eastAsia="Roboto" w:hAnsi="Roboto"/>
        </w:rPr>
        <w:t xml:space="preserve">(7.10.1.1) Change in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Direction of change in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change</w:t>
      </w:r>
    </w:p>
    <w:p>
      <w:pPr>
        <w:shd w:fill="475463" w:val="clear"/>
        <w:spacing w:before="240" w:after="240" w:line="276"/>
      </w:pPr>
      <w:r>
        <w:rPr>
          <w:b/>
          <w:bCs/>
          <w:i w:val="false"/>
          <w:iCs w:val="false"/>
          <w:color w:val="FFFFFF"/>
          <w:sz w:val="28"/>
          <w:szCs w:val="28"/>
          <w:rFonts w:ascii="Roboto" w:cs="Roboto" w:eastAsia="Roboto" w:hAnsi="Roboto"/>
        </w:rPr>
        <w:t xml:space="preserve">(7.10.1.3) Emissions value (percentage)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Please explain calculation</w:t>
      </w:r>
    </w:p>
    <w:p>
      <w:r>
        <w:rPr>
          <w:b w:val="false"/>
          <w:bCs w:val="false"/>
          <w:i/>
          <w:iCs/>
          <w:color w:val="000000"/>
          <w:sz w:val="21"/>
          <w:szCs w:val="21"/>
          <w:rFonts w:ascii="Arial" w:cs="Arial" w:eastAsia="Arial" w:hAnsi="Arial"/>
        </w:rPr>
        <w:t xml:space="preserve">買収による排出量の変化はありません。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Mergers</w:t>
      </w:r>
    </w:p>
    <w:p>
      <w:pPr>
        <w:shd w:fill="475463" w:val="clear"/>
        <w:spacing w:before="240" w:after="240" w:line="276"/>
      </w:pPr>
      <w:r>
        <w:rPr>
          <w:b/>
          <w:bCs/>
          <w:i w:val="false"/>
          <w:iCs w:val="false"/>
          <w:color w:val="FFFFFF"/>
          <w:sz w:val="28"/>
          <w:szCs w:val="28"/>
          <w:rFonts w:ascii="Roboto" w:cs="Roboto" w:eastAsia="Roboto" w:hAnsi="Roboto"/>
        </w:rPr>
        <w:t xml:space="preserve">(7.10.1.1) Change in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Direction of change in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change</w:t>
      </w:r>
    </w:p>
    <w:p>
      <w:pPr>
        <w:shd w:fill="475463" w:val="clear"/>
        <w:spacing w:before="240" w:after="240" w:line="276"/>
      </w:pPr>
      <w:r>
        <w:rPr>
          <w:b/>
          <w:bCs/>
          <w:i w:val="false"/>
          <w:iCs w:val="false"/>
          <w:color w:val="FFFFFF"/>
          <w:sz w:val="28"/>
          <w:szCs w:val="28"/>
          <w:rFonts w:ascii="Roboto" w:cs="Roboto" w:eastAsia="Roboto" w:hAnsi="Roboto"/>
        </w:rPr>
        <w:t xml:space="preserve">(7.10.1.3) Emissions value (percentage)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Please explain calculation</w:t>
      </w:r>
    </w:p>
    <w:p>
      <w:r>
        <w:rPr>
          <w:b w:val="false"/>
          <w:bCs w:val="false"/>
          <w:i/>
          <w:iCs/>
          <w:color w:val="000000"/>
          <w:sz w:val="21"/>
          <w:szCs w:val="21"/>
          <w:rFonts w:ascii="Arial" w:cs="Arial" w:eastAsia="Arial" w:hAnsi="Arial"/>
        </w:rPr>
        <w:t xml:space="preserve">合併による排出量の変化はありません。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Change in output</w:t>
      </w:r>
    </w:p>
    <w:p>
      <w:pPr>
        <w:shd w:fill="475463" w:val="clear"/>
        <w:spacing w:before="240" w:after="240" w:line="276"/>
      </w:pPr>
      <w:r>
        <w:rPr>
          <w:b/>
          <w:bCs/>
          <w:i w:val="false"/>
          <w:iCs w:val="false"/>
          <w:color w:val="FFFFFF"/>
          <w:sz w:val="28"/>
          <w:szCs w:val="28"/>
          <w:rFonts w:ascii="Roboto" w:cs="Roboto" w:eastAsia="Roboto" w:hAnsi="Roboto"/>
        </w:rPr>
        <w:t xml:space="preserve">(7.10.1.1) Change in emissions (metric tons CO2e)</w:t>
      </w:r>
    </w:p>
    <w:p>
      <w:r>
        <w:rPr>
          <w:b w:val="false"/>
          <w:bCs w:val="false"/>
          <w:i/>
          <w:iCs/>
          <w:color w:val="000000"/>
          <w:sz w:val="21"/>
          <w:szCs w:val="21"/>
          <w:rFonts w:ascii="Arial" w:cs="Arial" w:eastAsia="Arial" w:hAnsi="Arial"/>
        </w:rPr>
        <w:t xml:space="preserve">333</w:t>
      </w:r>
    </w:p>
    <w:p>
      <w:pPr>
        <w:shd w:fill="475463" w:val="clear"/>
        <w:spacing w:before="240" w:after="240" w:line="276"/>
      </w:pPr>
      <w:r>
        <w:rPr>
          <w:b/>
          <w:bCs/>
          <w:i w:val="false"/>
          <w:iCs w:val="false"/>
          <w:color w:val="FFFFFF"/>
          <w:sz w:val="28"/>
          <w:szCs w:val="28"/>
          <w:rFonts w:ascii="Roboto" w:cs="Roboto" w:eastAsia="Roboto" w:hAnsi="Roboto"/>
        </w:rPr>
        <w:t xml:space="preserve">(7.10.1.2) Direction of change in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Decreased</w:t>
      </w:r>
    </w:p>
    <w:p>
      <w:pPr>
        <w:shd w:fill="475463" w:val="clear"/>
        <w:spacing w:before="240" w:after="240" w:line="276"/>
      </w:pPr>
      <w:r>
        <w:rPr>
          <w:b/>
          <w:bCs/>
          <w:i w:val="false"/>
          <w:iCs w:val="false"/>
          <w:color w:val="FFFFFF"/>
          <w:sz w:val="28"/>
          <w:szCs w:val="28"/>
          <w:rFonts w:ascii="Roboto" w:cs="Roboto" w:eastAsia="Roboto" w:hAnsi="Roboto"/>
        </w:rPr>
        <w:t xml:space="preserve">(7.10.1.3) Emissions value (percentage)</w:t>
      </w:r>
    </w:p>
    <w:p>
      <w:r>
        <w:rPr>
          <w:b w:val="false"/>
          <w:bCs w:val="false"/>
          <w:i/>
          <w:iCs/>
          <w:color w:val="000000"/>
          <w:sz w:val="21"/>
          <w:szCs w:val="21"/>
          <w:rFonts w:ascii="Arial" w:cs="Arial" w:eastAsia="Arial" w:hAnsi="Arial"/>
        </w:rPr>
        <w:t xml:space="preserve">50</w:t>
      </w:r>
    </w:p>
    <w:p>
      <w:pPr>
        <w:shd w:fill="475463" w:val="clear"/>
        <w:spacing w:before="240" w:after="240" w:line="276"/>
      </w:pPr>
      <w:r>
        <w:rPr>
          <w:b/>
          <w:bCs/>
          <w:i w:val="false"/>
          <w:iCs w:val="false"/>
          <w:color w:val="FFFFFF"/>
          <w:sz w:val="28"/>
          <w:szCs w:val="28"/>
          <w:rFonts w:ascii="Roboto" w:cs="Roboto" w:eastAsia="Roboto" w:hAnsi="Roboto"/>
        </w:rPr>
        <w:t xml:space="preserve">(7.10.1.4) Please explain calculation</w:t>
      </w:r>
    </w:p>
    <w:p>
      <w:r>
        <w:rPr>
          <w:b w:val="false"/>
          <w:bCs w:val="false"/>
          <w:i/>
          <w:iCs/>
          <w:color w:val="000000"/>
          <w:sz w:val="21"/>
          <w:szCs w:val="21"/>
          <w:rFonts w:ascii="Arial" w:cs="Arial" w:eastAsia="Arial" w:hAnsi="Arial"/>
        </w:rPr>
        <w:t xml:space="preserve">製造の際の電力消費量が減少したためと思われます。</w:t>
      </w:r>
    </w:p>
    <w:p>
      <w:pPr>
        <w:shd w:val="clear"/>
        <w:spacing w:before="240" w:after="240" w:line="276"/>
      </w:pPr>
      <w:r>
        <w:rPr>
          <w:b/>
          <w:bCs/>
          <w:i w:val="false"/>
          <w:iCs w:val="false"/>
          <w:color w:val="000000"/>
          <w:sz w:val="28"/>
          <w:szCs w:val="28"/>
          <w:rFonts w:ascii="Roboto" w:cs="Roboto" w:eastAsia="Roboto" w:hAnsi="Roboto"/>
        </w:rPr>
        <w:t xml:space="preserve">Change in methodology</w:t>
      </w:r>
    </w:p>
    <w:p>
      <w:pPr>
        <w:shd w:fill="475463" w:val="clear"/>
        <w:spacing w:before="240" w:after="240" w:line="276"/>
      </w:pPr>
      <w:r>
        <w:rPr>
          <w:b/>
          <w:bCs/>
          <w:i w:val="false"/>
          <w:iCs w:val="false"/>
          <w:color w:val="FFFFFF"/>
          <w:sz w:val="28"/>
          <w:szCs w:val="28"/>
          <w:rFonts w:ascii="Roboto" w:cs="Roboto" w:eastAsia="Roboto" w:hAnsi="Roboto"/>
        </w:rPr>
        <w:t xml:space="preserve">(7.10.1.1) Change in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Direction of change in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change</w:t>
      </w:r>
    </w:p>
    <w:p>
      <w:pPr>
        <w:shd w:fill="475463" w:val="clear"/>
        <w:spacing w:before="240" w:after="240" w:line="276"/>
      </w:pPr>
      <w:r>
        <w:rPr>
          <w:b/>
          <w:bCs/>
          <w:i w:val="false"/>
          <w:iCs w:val="false"/>
          <w:color w:val="FFFFFF"/>
          <w:sz w:val="28"/>
          <w:szCs w:val="28"/>
          <w:rFonts w:ascii="Roboto" w:cs="Roboto" w:eastAsia="Roboto" w:hAnsi="Roboto"/>
        </w:rPr>
        <w:t xml:space="preserve">(7.10.1.3) Emissions value (percentage)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Please explain calculation</w:t>
      </w:r>
    </w:p>
    <w:p>
      <w:r>
        <w:rPr>
          <w:b w:val="false"/>
          <w:bCs w:val="false"/>
          <w:i/>
          <w:iCs/>
          <w:color w:val="000000"/>
          <w:sz w:val="21"/>
          <w:szCs w:val="21"/>
          <w:rFonts w:ascii="Arial" w:cs="Arial" w:eastAsia="Arial" w:hAnsi="Arial"/>
        </w:rPr>
        <w:t xml:space="preserve">方法論の変更による排出量の変化はありません。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Change in boundary</w:t>
      </w:r>
    </w:p>
    <w:p>
      <w:pPr>
        <w:shd w:fill="475463" w:val="clear"/>
        <w:spacing w:before="240" w:after="240" w:line="276"/>
      </w:pPr>
      <w:r>
        <w:rPr>
          <w:b/>
          <w:bCs/>
          <w:i w:val="false"/>
          <w:iCs w:val="false"/>
          <w:color w:val="FFFFFF"/>
          <w:sz w:val="28"/>
          <w:szCs w:val="28"/>
          <w:rFonts w:ascii="Roboto" w:cs="Roboto" w:eastAsia="Roboto" w:hAnsi="Roboto"/>
        </w:rPr>
        <w:t xml:space="preserve">(7.10.1.1) Change in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Direction of change in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change</w:t>
      </w:r>
    </w:p>
    <w:p>
      <w:pPr>
        <w:shd w:fill="475463" w:val="clear"/>
        <w:spacing w:before="240" w:after="240" w:line="276"/>
      </w:pPr>
      <w:r>
        <w:rPr>
          <w:b/>
          <w:bCs/>
          <w:i w:val="false"/>
          <w:iCs w:val="false"/>
          <w:color w:val="FFFFFF"/>
          <w:sz w:val="28"/>
          <w:szCs w:val="28"/>
          <w:rFonts w:ascii="Roboto" w:cs="Roboto" w:eastAsia="Roboto" w:hAnsi="Roboto"/>
        </w:rPr>
        <w:t xml:space="preserve">(7.10.1.3) Emissions value (percentage)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Please explain calculation</w:t>
      </w:r>
    </w:p>
    <w:p>
      <w:r>
        <w:rPr>
          <w:b w:val="false"/>
          <w:bCs w:val="false"/>
          <w:i/>
          <w:iCs/>
          <w:color w:val="000000"/>
          <w:sz w:val="21"/>
          <w:szCs w:val="21"/>
          <w:rFonts w:ascii="Arial" w:cs="Arial" w:eastAsia="Arial" w:hAnsi="Arial"/>
        </w:rPr>
        <w:t xml:space="preserve">バウンダリーの変化による排出量の変化はありません。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Change in physical operating conditions</w:t>
      </w:r>
    </w:p>
    <w:p>
      <w:pPr>
        <w:shd w:fill="475463" w:val="clear"/>
        <w:spacing w:before="240" w:after="240" w:line="276"/>
      </w:pPr>
      <w:r>
        <w:rPr>
          <w:b/>
          <w:bCs/>
          <w:i w:val="false"/>
          <w:iCs w:val="false"/>
          <w:color w:val="FFFFFF"/>
          <w:sz w:val="28"/>
          <w:szCs w:val="28"/>
          <w:rFonts w:ascii="Roboto" w:cs="Roboto" w:eastAsia="Roboto" w:hAnsi="Roboto"/>
        </w:rPr>
        <w:t xml:space="preserve">(7.10.1.1) Change in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Direction of change in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change</w:t>
      </w:r>
    </w:p>
    <w:p>
      <w:pPr>
        <w:shd w:fill="475463" w:val="clear"/>
        <w:spacing w:before="240" w:after="240" w:line="276"/>
      </w:pPr>
      <w:r>
        <w:rPr>
          <w:b/>
          <w:bCs/>
          <w:i w:val="false"/>
          <w:iCs w:val="false"/>
          <w:color w:val="FFFFFF"/>
          <w:sz w:val="28"/>
          <w:szCs w:val="28"/>
          <w:rFonts w:ascii="Roboto" w:cs="Roboto" w:eastAsia="Roboto" w:hAnsi="Roboto"/>
        </w:rPr>
        <w:t xml:space="preserve">(7.10.1.3) Emissions value (percentage)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Please explain calculation</w:t>
      </w:r>
    </w:p>
    <w:p>
      <w:r>
        <w:rPr>
          <w:b w:val="false"/>
          <w:bCs w:val="false"/>
          <w:i/>
          <w:iCs/>
          <w:color w:val="000000"/>
          <w:sz w:val="21"/>
          <w:szCs w:val="21"/>
          <w:rFonts w:ascii="Arial" w:cs="Arial" w:eastAsia="Arial" w:hAnsi="Arial"/>
        </w:rPr>
        <w:t xml:space="preserve">物理的操業条件の変更による排出量の変化はありません。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Unidentified</w:t>
      </w:r>
    </w:p>
    <w:p>
      <w:pPr>
        <w:shd w:fill="475463" w:val="clear"/>
        <w:spacing w:before="240" w:after="240" w:line="276"/>
      </w:pPr>
      <w:r>
        <w:rPr>
          <w:b/>
          <w:bCs/>
          <w:i w:val="false"/>
          <w:iCs w:val="false"/>
          <w:color w:val="FFFFFF"/>
          <w:sz w:val="28"/>
          <w:szCs w:val="28"/>
          <w:rFonts w:ascii="Roboto" w:cs="Roboto" w:eastAsia="Roboto" w:hAnsi="Roboto"/>
        </w:rPr>
        <w:t xml:space="preserve">(7.10.1.1) Change in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Direction of change in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change</w:t>
      </w:r>
    </w:p>
    <w:p>
      <w:pPr>
        <w:shd w:fill="475463" w:val="clear"/>
        <w:spacing w:before="240" w:after="240" w:line="276"/>
      </w:pPr>
      <w:r>
        <w:rPr>
          <w:b/>
          <w:bCs/>
          <w:i w:val="false"/>
          <w:iCs w:val="false"/>
          <w:color w:val="FFFFFF"/>
          <w:sz w:val="28"/>
          <w:szCs w:val="28"/>
          <w:rFonts w:ascii="Roboto" w:cs="Roboto" w:eastAsia="Roboto" w:hAnsi="Roboto"/>
        </w:rPr>
        <w:t xml:space="preserve">(7.10.1.3) Emissions value (percentage)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Please explain calculation</w:t>
      </w:r>
    </w:p>
    <w:p>
      <w:r>
        <w:rPr>
          <w:b w:val="false"/>
          <w:bCs w:val="false"/>
          <w:i/>
          <w:iCs/>
          <w:color w:val="000000"/>
          <w:sz w:val="21"/>
          <w:szCs w:val="21"/>
          <w:rFonts w:ascii="Arial" w:cs="Arial" w:eastAsia="Arial" w:hAnsi="Arial"/>
        </w:rPr>
        <w:t xml:space="preserve">不明な排出量の変化はありません。</w:t>
      </w:r>
    </w:p>
    <w:p>
      <w:pPr>
        <w:shd w:val="clear"/>
        <w:spacing w:before="240" w:after="240" w:line="276"/>
      </w:pPr>
      <w:r>
        <w:rPr>
          <w:b/>
          <w:bCs/>
          <w:i w:val="false"/>
          <w:iCs w:val="false"/>
          <w:color w:val="000000"/>
          <w:sz w:val="28"/>
          <w:szCs w:val="28"/>
          <w:rFonts w:ascii="Roboto" w:cs="Roboto" w:eastAsia="Roboto" w:hAnsi="Roboto"/>
        </w:rPr>
        <w:t xml:space="preserve">Other</w:t>
      </w:r>
    </w:p>
    <w:p>
      <w:pPr>
        <w:shd w:fill="475463" w:val="clear"/>
        <w:spacing w:before="240" w:after="240" w:line="276"/>
      </w:pPr>
      <w:r>
        <w:rPr>
          <w:b/>
          <w:bCs/>
          <w:i w:val="false"/>
          <w:iCs w:val="false"/>
          <w:color w:val="FFFFFF"/>
          <w:sz w:val="28"/>
          <w:szCs w:val="28"/>
          <w:rFonts w:ascii="Roboto" w:cs="Roboto" w:eastAsia="Roboto" w:hAnsi="Roboto"/>
        </w:rPr>
        <w:t xml:space="preserve">(7.10.1.1) Change in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(7.10.1.2) Direction of change in emissions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change</w:t>
      </w:r>
    </w:p>
    <w:p>
      <w:pPr>
        <w:shd w:fill="475463" w:val="clear"/>
        <w:spacing w:before="240" w:after="240" w:line="276"/>
      </w:pPr>
      <w:r>
        <w:rPr>
          <w:b/>
          <w:bCs/>
          <w:i w:val="false"/>
          <w:iCs w:val="false"/>
          <w:color w:val="FFFFFF"/>
          <w:sz w:val="28"/>
          <w:szCs w:val="28"/>
          <w:rFonts w:ascii="Roboto" w:cs="Roboto" w:eastAsia="Roboto" w:hAnsi="Roboto"/>
        </w:rPr>
        <w:t xml:space="preserve">(7.10.1.3) Emissions value (percentage)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(7.10.1.4) Please explain calculation</w:t>
      </w:r>
    </w:p>
    <w:p>
      <w:r>
        <w:rPr>
          <w:b w:val="false"/>
          <w:bCs w:val="false"/>
          <w:i/>
          <w:iCs/>
          <w:color w:val="000000"/>
          <w:sz w:val="21"/>
          <w:szCs w:val="21"/>
          <w:rFonts w:ascii="Arial" w:cs="Arial" w:eastAsia="Arial" w:hAnsi="Arial"/>
        </w:rPr>
        <w:t xml:space="preserve">その他の排出量の変化はありません。</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(7.10.2) Are your emissions performance calculations in 7.10 and 7.10.1 based on a location-based Scope 2 emissions figure or a market-based Scope 2 emissions figure?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Market-based</w:t>
      </w:r>
    </w:p>
    <w:p>
      <w:pPr>
        <w:pStyle w:val="Heading2"/>
        <w:shd w:val="clear"/>
        <w:spacing w:before="240" w:after="240" w:line="276"/>
      </w:pPr>
      <w:r>
        <w:rPr>
          <w:b/>
          <w:bCs/>
          <w:i w:val="false"/>
          <w:iCs w:val="false"/>
          <w:color w:val="000000"/>
          <w:sz w:val="28"/>
          <w:szCs w:val="28"/>
          <w:rFonts w:ascii="Roboto" w:cs="Roboto" w:eastAsia="Roboto" w:hAnsi="Roboto"/>
        </w:rPr>
        <w:t xml:space="preserve">(7.11) How do your total Scope 3 emissions for the reporting year compare to those of the previous reporting year?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w:t>
      </w:r>
    </w:p>
    <w:p>
      <w:pPr>
        <w:pStyle w:val="Heading2"/>
        <w:shd w:val="clear"/>
        <w:spacing w:before="240" w:after="240" w:line="276"/>
      </w:pPr>
      <w:r>
        <w:rPr>
          <w:b/>
          <w:bCs/>
          <w:i w:val="false"/>
          <w:iCs w:val="false"/>
          <w:color w:val="000000"/>
          <w:sz w:val="28"/>
          <w:szCs w:val="28"/>
          <w:rFonts w:ascii="Roboto" w:cs="Roboto" w:eastAsia="Roboto" w:hAnsi="Roboto"/>
        </w:rPr>
        <w:t xml:space="preserve">(7.11.1) For each Scope 3 category calculated in 7.8, specify how your emissions compare to the previous year and identify the reason for any change.</w:t>
      </w:r>
    </w:p>
    <w:p>
      <w:pPr>
        <w:shd w:val="clear"/>
        <w:spacing w:before="240" w:after="240" w:line="276"/>
      </w:pPr>
      <w:r>
        <w:rPr>
          <w:b/>
          <w:bCs/>
          <w:i w:val="false"/>
          <w:iCs w:val="false"/>
          <w:color w:val="000000"/>
          <w:sz w:val="28"/>
          <w:szCs w:val="28"/>
          <w:rFonts w:ascii="Roboto" w:cs="Roboto" w:eastAsia="Roboto" w:hAnsi="Roboto"/>
        </w:rPr>
        <w:t xml:space="preserve">Purchased goods and services</w:t>
      </w:r>
    </w:p>
    <w:p>
      <w:pPr>
        <w:shd w:fill="475463" w:val="clear"/>
        <w:spacing w:before="240" w:after="240" w:line="276"/>
      </w:pPr>
      <w:r>
        <w:rPr>
          <w:b/>
          <w:bCs/>
          <w:i w:val="false"/>
          <w:iCs w:val="false"/>
          <w:color w:val="FFFFFF"/>
          <w:sz w:val="28"/>
          <w:szCs w:val="28"/>
          <w:rFonts w:ascii="Roboto" w:cs="Roboto" w:eastAsia="Roboto" w:hAnsi="Roboto"/>
        </w:rPr>
        <w:t xml:space="preserve">(7.11.1.1) Direction of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w:t>
      </w:r>
    </w:p>
    <w:p>
      <w:pPr>
        <w:shd w:fill="475463" w:val="clear"/>
        <w:spacing w:before="240" w:after="240" w:line="276"/>
      </w:pPr>
      <w:r>
        <w:rPr>
          <w:b/>
          <w:bCs/>
          <w:i w:val="false"/>
          <w:iCs w:val="false"/>
          <w:color w:val="FFFFFF"/>
          <w:sz w:val="28"/>
          <w:szCs w:val="28"/>
          <w:rFonts w:ascii="Roboto" w:cs="Roboto" w:eastAsia="Roboto" w:hAnsi="Roboto"/>
        </w:rPr>
        <w:t xml:space="preserve">(7.11.1.2) Primary reason for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Change in output</w:t>
      </w:r>
    </w:p>
    <w:p>
      <w:pPr>
        <w:shd w:fill="475463" w:val="clear"/>
        <w:spacing w:before="240" w:after="240" w:line="276"/>
      </w:pPr>
      <w:r>
        <w:rPr>
          <w:b/>
          <w:bCs/>
          <w:i w:val="false"/>
          <w:iCs w:val="false"/>
          <w:color w:val="FFFFFF"/>
          <w:sz w:val="28"/>
          <w:szCs w:val="28"/>
          <w:rFonts w:ascii="Roboto" w:cs="Roboto" w:eastAsia="Roboto" w:hAnsi="Roboto"/>
        </w:rPr>
        <w:t xml:space="preserve">(7.11.1.3) Change in emissions in this category (metric tons CO2e)</w:t>
      </w:r>
    </w:p>
    <w:p>
      <w:r>
        <w:rPr>
          <w:b w:val="false"/>
          <w:bCs w:val="false"/>
          <w:i/>
          <w:iCs/>
          <w:color w:val="000000"/>
          <w:sz w:val="21"/>
          <w:szCs w:val="21"/>
          <w:rFonts w:ascii="Arial" w:cs="Arial" w:eastAsia="Arial" w:hAnsi="Arial"/>
        </w:rPr>
        <w:t xml:space="preserve">5098.65</w:t>
      </w:r>
    </w:p>
    <w:p>
      <w:pPr>
        <w:shd w:fill="475463" w:val="clear"/>
        <w:spacing w:before="240" w:after="240" w:line="276"/>
      </w:pPr>
      <w:r>
        <w:rPr>
          <w:b/>
          <w:bCs/>
          <w:i w:val="false"/>
          <w:iCs w:val="false"/>
          <w:color w:val="FFFFFF"/>
          <w:sz w:val="28"/>
          <w:szCs w:val="28"/>
          <w:rFonts w:ascii="Roboto" w:cs="Roboto" w:eastAsia="Roboto" w:hAnsi="Roboto"/>
        </w:rPr>
        <w:t xml:space="preserve">(7.11.1.4) % change in emissions in this category</w:t>
      </w:r>
    </w:p>
    <w:p>
      <w:r>
        <w:rPr>
          <w:b w:val="false"/>
          <w:bCs w:val="false"/>
          <w:i/>
          <w:iCs/>
          <w:color w:val="000000"/>
          <w:sz w:val="21"/>
          <w:szCs w:val="21"/>
          <w:rFonts w:ascii="Arial" w:cs="Arial" w:eastAsia="Arial" w:hAnsi="Arial"/>
        </w:rPr>
        <w:t xml:space="preserve">2.72</w:t>
      </w:r>
    </w:p>
    <w:p>
      <w:pPr>
        <w:shd w:fill="475463" w:val="clear"/>
        <w:spacing w:before="240" w:after="240" w:line="276"/>
      </w:pPr>
      <w:r>
        <w:rPr>
          <w:b/>
          <w:bCs/>
          <w:i w:val="false"/>
          <w:iCs w:val="false"/>
          <w:color w:val="FFFFFF"/>
          <w:sz w:val="28"/>
          <w:szCs w:val="28"/>
          <w:rFonts w:ascii="Roboto" w:cs="Roboto" w:eastAsia="Roboto" w:hAnsi="Roboto"/>
        </w:rPr>
        <w:t xml:space="preserve">(7.11.1.5) Please explain</w:t>
      </w:r>
    </w:p>
    <w:p>
      <w:r>
        <w:rPr>
          <w:b w:val="false"/>
          <w:bCs w:val="false"/>
          <w:i/>
          <w:iCs/>
          <w:color w:val="000000"/>
          <w:sz w:val="21"/>
          <w:szCs w:val="21"/>
          <w:rFonts w:ascii="Arial" w:cs="Arial" w:eastAsia="Arial" w:hAnsi="Arial"/>
        </w:rPr>
        <w:t xml:space="preserve">製品の生産が昨年と比較して増加したため。</w:t>
      </w:r>
    </w:p>
    <w:p>
      <w:pPr>
        <w:shd w:val="clear"/>
        <w:spacing w:before="240" w:after="240" w:line="276"/>
      </w:pPr>
      <w:r>
        <w:rPr>
          <w:b/>
          <w:bCs/>
          <w:i w:val="false"/>
          <w:iCs w:val="false"/>
          <w:color w:val="000000"/>
          <w:sz w:val="28"/>
          <w:szCs w:val="28"/>
          <w:rFonts w:ascii="Roboto" w:cs="Roboto" w:eastAsia="Roboto" w:hAnsi="Roboto"/>
        </w:rPr>
        <w:t xml:space="preserve">Capital goods</w:t>
      </w:r>
    </w:p>
    <w:p>
      <w:pPr>
        <w:shd w:fill="475463" w:val="clear"/>
        <w:spacing w:before="240" w:after="240" w:line="276"/>
      </w:pPr>
      <w:r>
        <w:rPr>
          <w:b/>
          <w:bCs/>
          <w:i w:val="false"/>
          <w:iCs w:val="false"/>
          <w:color w:val="FFFFFF"/>
          <w:sz w:val="28"/>
          <w:szCs w:val="28"/>
          <w:rFonts w:ascii="Roboto" w:cs="Roboto" w:eastAsia="Roboto" w:hAnsi="Roboto"/>
        </w:rPr>
        <w:t xml:space="preserve">(7.11.1.1) Direction of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w:t>
      </w:r>
    </w:p>
    <w:p>
      <w:pPr>
        <w:shd w:fill="475463" w:val="clear"/>
        <w:spacing w:before="240" w:after="240" w:line="276"/>
      </w:pPr>
      <w:r>
        <w:rPr>
          <w:b/>
          <w:bCs/>
          <w:i w:val="false"/>
          <w:iCs w:val="false"/>
          <w:color w:val="FFFFFF"/>
          <w:sz w:val="28"/>
          <w:szCs w:val="28"/>
          <w:rFonts w:ascii="Roboto" w:cs="Roboto" w:eastAsia="Roboto" w:hAnsi="Roboto"/>
        </w:rPr>
        <w:t xml:space="preserve">(7.11.1.2) Primary reason for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Change in output</w:t>
      </w:r>
    </w:p>
    <w:p>
      <w:pPr>
        <w:shd w:fill="475463" w:val="clear"/>
        <w:spacing w:before="240" w:after="240" w:line="276"/>
      </w:pPr>
      <w:r>
        <w:rPr>
          <w:b/>
          <w:bCs/>
          <w:i w:val="false"/>
          <w:iCs w:val="false"/>
          <w:color w:val="FFFFFF"/>
          <w:sz w:val="28"/>
          <w:szCs w:val="28"/>
          <w:rFonts w:ascii="Roboto" w:cs="Roboto" w:eastAsia="Roboto" w:hAnsi="Roboto"/>
        </w:rPr>
        <w:t xml:space="preserve">(7.11.1.3) Change in emissions in this category (metric tons CO2e)</w:t>
      </w:r>
    </w:p>
    <w:p>
      <w:r>
        <w:rPr>
          <w:b w:val="false"/>
          <w:bCs w:val="false"/>
          <w:i/>
          <w:iCs/>
          <w:color w:val="000000"/>
          <w:sz w:val="21"/>
          <w:szCs w:val="21"/>
          <w:rFonts w:ascii="Arial" w:cs="Arial" w:eastAsia="Arial" w:hAnsi="Arial"/>
        </w:rPr>
        <w:t xml:space="preserve">4315.203</w:t>
      </w:r>
    </w:p>
    <w:p>
      <w:pPr>
        <w:shd w:fill="475463" w:val="clear"/>
        <w:spacing w:before="240" w:after="240" w:line="276"/>
      </w:pPr>
      <w:r>
        <w:rPr>
          <w:b/>
          <w:bCs/>
          <w:i w:val="false"/>
          <w:iCs w:val="false"/>
          <w:color w:val="FFFFFF"/>
          <w:sz w:val="28"/>
          <w:szCs w:val="28"/>
          <w:rFonts w:ascii="Roboto" w:cs="Roboto" w:eastAsia="Roboto" w:hAnsi="Roboto"/>
        </w:rPr>
        <w:t xml:space="preserve">(7.11.1.4) % change in emissions in this category</w:t>
      </w:r>
    </w:p>
    <w:p>
      <w:r>
        <w:rPr>
          <w:b w:val="false"/>
          <w:bCs w:val="false"/>
          <w:i/>
          <w:iCs/>
          <w:color w:val="000000"/>
          <w:sz w:val="21"/>
          <w:szCs w:val="21"/>
          <w:rFonts w:ascii="Arial" w:cs="Arial" w:eastAsia="Arial" w:hAnsi="Arial"/>
        </w:rPr>
        <w:t xml:space="preserve">60.79</w:t>
      </w:r>
    </w:p>
    <w:p>
      <w:pPr>
        <w:shd w:fill="475463" w:val="clear"/>
        <w:spacing w:before="240" w:after="240" w:line="276"/>
      </w:pPr>
      <w:r>
        <w:rPr>
          <w:b/>
          <w:bCs/>
          <w:i w:val="false"/>
          <w:iCs w:val="false"/>
          <w:color w:val="FFFFFF"/>
          <w:sz w:val="28"/>
          <w:szCs w:val="28"/>
          <w:rFonts w:ascii="Roboto" w:cs="Roboto" w:eastAsia="Roboto" w:hAnsi="Roboto"/>
        </w:rPr>
        <w:t xml:space="preserve">(7.11.1.5) Please explain</w:t>
      </w:r>
    </w:p>
    <w:p>
      <w:r>
        <w:rPr>
          <w:b w:val="false"/>
          <w:bCs w:val="false"/>
          <w:i/>
          <w:iCs/>
          <w:color w:val="000000"/>
          <w:sz w:val="21"/>
          <w:szCs w:val="21"/>
          <w:rFonts w:ascii="Arial" w:cs="Arial" w:eastAsia="Arial" w:hAnsi="Arial"/>
        </w:rPr>
        <w:t xml:space="preserve">製品の生産が昨年と比較して増加したため。</w:t>
      </w:r>
    </w:p>
    <w:p>
      <w:pPr>
        <w:shd w:val="clear"/>
        <w:spacing w:before="240" w:after="240" w:line="276"/>
      </w:pPr>
      <w:r>
        <w:rPr>
          <w:b/>
          <w:bCs/>
          <w:i w:val="false"/>
          <w:iCs w:val="false"/>
          <w:color w:val="000000"/>
          <w:sz w:val="28"/>
          <w:szCs w:val="28"/>
          <w:rFonts w:ascii="Roboto" w:cs="Roboto" w:eastAsia="Roboto" w:hAnsi="Roboto"/>
        </w:rPr>
        <w:t xml:space="preserve">Fuel and energy-related activities (not included in Scopes 1 or 2)</w:t>
      </w:r>
    </w:p>
    <w:p>
      <w:pPr>
        <w:shd w:fill="475463" w:val="clear"/>
        <w:spacing w:before="240" w:after="240" w:line="276"/>
      </w:pPr>
      <w:r>
        <w:rPr>
          <w:b/>
          <w:bCs/>
          <w:i w:val="false"/>
          <w:iCs w:val="false"/>
          <w:color w:val="FFFFFF"/>
          <w:sz w:val="28"/>
          <w:szCs w:val="28"/>
          <w:rFonts w:ascii="Roboto" w:cs="Roboto" w:eastAsia="Roboto" w:hAnsi="Roboto"/>
        </w:rPr>
        <w:t xml:space="preserve">(7.11.1.1) Direction of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Decreased</w:t>
      </w:r>
    </w:p>
    <w:p>
      <w:pPr>
        <w:shd w:fill="475463" w:val="clear"/>
        <w:spacing w:before="240" w:after="240" w:line="276"/>
      </w:pPr>
      <w:r>
        <w:rPr>
          <w:b/>
          <w:bCs/>
          <w:i w:val="false"/>
          <w:iCs w:val="false"/>
          <w:color w:val="FFFFFF"/>
          <w:sz w:val="28"/>
          <w:szCs w:val="28"/>
          <w:rFonts w:ascii="Roboto" w:cs="Roboto" w:eastAsia="Roboto" w:hAnsi="Roboto"/>
        </w:rPr>
        <w:t xml:space="preserve">(7.11.1.2) Primary reason for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Change in product efficiency</w:t>
      </w:r>
    </w:p>
    <w:p>
      <w:pPr>
        <w:shd w:fill="475463" w:val="clear"/>
        <w:spacing w:before="240" w:after="240" w:line="276"/>
      </w:pPr>
      <w:r>
        <w:rPr>
          <w:b/>
          <w:bCs/>
          <w:i w:val="false"/>
          <w:iCs w:val="false"/>
          <w:color w:val="FFFFFF"/>
          <w:sz w:val="28"/>
          <w:szCs w:val="28"/>
          <w:rFonts w:ascii="Roboto" w:cs="Roboto" w:eastAsia="Roboto" w:hAnsi="Roboto"/>
        </w:rPr>
        <w:t xml:space="preserve">(7.11.1.3) Change in emissions in this category (metric tons CO2e)</w:t>
      </w:r>
    </w:p>
    <w:p>
      <w:r>
        <w:rPr>
          <w:b w:val="false"/>
          <w:bCs w:val="false"/>
          <w:i/>
          <w:iCs/>
          <w:color w:val="000000"/>
          <w:sz w:val="21"/>
          <w:szCs w:val="21"/>
          <w:rFonts w:ascii="Arial" w:cs="Arial" w:eastAsia="Arial" w:hAnsi="Arial"/>
        </w:rPr>
        <w:t xml:space="preserve">64.181</w:t>
      </w:r>
    </w:p>
    <w:p>
      <w:pPr>
        <w:shd w:fill="475463" w:val="clear"/>
        <w:spacing w:before="240" w:after="240" w:line="276"/>
      </w:pPr>
      <w:r>
        <w:rPr>
          <w:b/>
          <w:bCs/>
          <w:i w:val="false"/>
          <w:iCs w:val="false"/>
          <w:color w:val="FFFFFF"/>
          <w:sz w:val="28"/>
          <w:szCs w:val="28"/>
          <w:rFonts w:ascii="Roboto" w:cs="Roboto" w:eastAsia="Roboto" w:hAnsi="Roboto"/>
        </w:rPr>
        <w:t xml:space="preserve">(7.11.1.4) % change in emissions in this category</w:t>
      </w:r>
    </w:p>
    <w:p>
      <w:r>
        <w:rPr>
          <w:b w:val="false"/>
          <w:bCs w:val="false"/>
          <w:i/>
          <w:iCs/>
          <w:color w:val="000000"/>
          <w:sz w:val="21"/>
          <w:szCs w:val="21"/>
          <w:rFonts w:ascii="Arial" w:cs="Arial" w:eastAsia="Arial" w:hAnsi="Arial"/>
        </w:rPr>
        <w:t xml:space="preserve">4</w:t>
      </w:r>
    </w:p>
    <w:p>
      <w:pPr>
        <w:shd w:fill="475463" w:val="clear"/>
        <w:spacing w:before="240" w:after="240" w:line="276"/>
      </w:pPr>
      <w:r>
        <w:rPr>
          <w:b/>
          <w:bCs/>
          <w:i w:val="false"/>
          <w:iCs w:val="false"/>
          <w:color w:val="FFFFFF"/>
          <w:sz w:val="28"/>
          <w:szCs w:val="28"/>
          <w:rFonts w:ascii="Roboto" w:cs="Roboto" w:eastAsia="Roboto" w:hAnsi="Roboto"/>
        </w:rPr>
        <w:t xml:space="preserve">(7.11.1.5) Please explain</w:t>
      </w:r>
    </w:p>
    <w:p>
      <w:r>
        <w:rPr>
          <w:b w:val="false"/>
          <w:bCs w:val="false"/>
          <w:i/>
          <w:iCs/>
          <w:color w:val="000000"/>
          <w:sz w:val="21"/>
          <w:szCs w:val="21"/>
          <w:rFonts w:ascii="Arial" w:cs="Arial" w:eastAsia="Arial" w:hAnsi="Arial"/>
        </w:rPr>
        <w:t xml:space="preserve">生産効率が変化したため。</w:t>
      </w:r>
    </w:p>
    <w:p>
      <w:pPr>
        <w:shd w:val="clear"/>
        <w:spacing w:before="240" w:after="240" w:line="276"/>
      </w:pPr>
      <w:r>
        <w:rPr>
          <w:b/>
          <w:bCs/>
          <w:i w:val="false"/>
          <w:iCs w:val="false"/>
          <w:color w:val="000000"/>
          <w:sz w:val="28"/>
          <w:szCs w:val="28"/>
          <w:rFonts w:ascii="Roboto" w:cs="Roboto" w:eastAsia="Roboto" w:hAnsi="Roboto"/>
        </w:rPr>
        <w:t xml:space="preserve">Upstream transportation and distribution</w:t>
      </w:r>
    </w:p>
    <w:p>
      <w:pPr>
        <w:shd w:fill="475463" w:val="clear"/>
        <w:spacing w:before="240" w:after="240" w:line="276"/>
      </w:pPr>
      <w:r>
        <w:rPr>
          <w:b/>
          <w:bCs/>
          <w:i w:val="false"/>
          <w:iCs w:val="false"/>
          <w:color w:val="FFFFFF"/>
          <w:sz w:val="28"/>
          <w:szCs w:val="28"/>
          <w:rFonts w:ascii="Roboto" w:cs="Roboto" w:eastAsia="Roboto" w:hAnsi="Roboto"/>
        </w:rPr>
        <w:t xml:space="preserve">(7.11.1.1) Direction of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Decreased</w:t>
      </w:r>
    </w:p>
    <w:p>
      <w:pPr>
        <w:shd w:fill="475463" w:val="clear"/>
        <w:spacing w:before="240" w:after="240" w:line="276"/>
      </w:pPr>
      <w:r>
        <w:rPr>
          <w:b/>
          <w:bCs/>
          <w:i w:val="false"/>
          <w:iCs w:val="false"/>
          <w:color w:val="FFFFFF"/>
          <w:sz w:val="28"/>
          <w:szCs w:val="28"/>
          <w:rFonts w:ascii="Roboto" w:cs="Roboto" w:eastAsia="Roboto" w:hAnsi="Roboto"/>
        </w:rPr>
        <w:t xml:space="preserve">(7.11.1.2) Primary reason for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Change in supplier or distributor</w:t>
      </w:r>
    </w:p>
    <w:p>
      <w:pPr>
        <w:shd w:fill="475463" w:val="clear"/>
        <w:spacing w:before="240" w:after="240" w:line="276"/>
      </w:pPr>
      <w:r>
        <w:rPr>
          <w:b/>
          <w:bCs/>
          <w:i w:val="false"/>
          <w:iCs w:val="false"/>
          <w:color w:val="FFFFFF"/>
          <w:sz w:val="28"/>
          <w:szCs w:val="28"/>
          <w:rFonts w:ascii="Roboto" w:cs="Roboto" w:eastAsia="Roboto" w:hAnsi="Roboto"/>
        </w:rPr>
        <w:t xml:space="preserve">(7.11.1.3) Change in emissions in this category (metric tons CO2e)</w:t>
      </w:r>
    </w:p>
    <w:p>
      <w:r>
        <w:rPr>
          <w:b w:val="false"/>
          <w:bCs w:val="false"/>
          <w:i/>
          <w:iCs/>
          <w:color w:val="000000"/>
          <w:sz w:val="21"/>
          <w:szCs w:val="21"/>
          <w:rFonts w:ascii="Arial" w:cs="Arial" w:eastAsia="Arial" w:hAnsi="Arial"/>
        </w:rPr>
        <w:t xml:space="preserve">52.539</w:t>
      </w:r>
    </w:p>
    <w:p>
      <w:pPr>
        <w:shd w:fill="475463" w:val="clear"/>
        <w:spacing w:before="240" w:after="240" w:line="276"/>
      </w:pPr>
      <w:r>
        <w:rPr>
          <w:b/>
          <w:bCs/>
          <w:i w:val="false"/>
          <w:iCs w:val="false"/>
          <w:color w:val="FFFFFF"/>
          <w:sz w:val="28"/>
          <w:szCs w:val="28"/>
          <w:rFonts w:ascii="Roboto" w:cs="Roboto" w:eastAsia="Roboto" w:hAnsi="Roboto"/>
        </w:rPr>
        <w:t xml:space="preserve">(7.11.1.4) % change in emissions in this category</w:t>
      </w:r>
    </w:p>
    <w:p>
      <w:r>
        <w:rPr>
          <w:b w:val="false"/>
          <w:bCs w:val="false"/>
          <w:i/>
          <w:iCs/>
          <w:color w:val="000000"/>
          <w:sz w:val="21"/>
          <w:szCs w:val="21"/>
          <w:rFonts w:ascii="Arial" w:cs="Arial" w:eastAsia="Arial" w:hAnsi="Arial"/>
        </w:rPr>
        <w:t xml:space="preserve">1</w:t>
      </w:r>
    </w:p>
    <w:p>
      <w:pPr>
        <w:shd w:fill="475463" w:val="clear"/>
        <w:spacing w:before="240" w:after="240" w:line="276"/>
      </w:pPr>
      <w:r>
        <w:rPr>
          <w:b/>
          <w:bCs/>
          <w:i w:val="false"/>
          <w:iCs w:val="false"/>
          <w:color w:val="FFFFFF"/>
          <w:sz w:val="28"/>
          <w:szCs w:val="28"/>
          <w:rFonts w:ascii="Roboto" w:cs="Roboto" w:eastAsia="Roboto" w:hAnsi="Roboto"/>
        </w:rPr>
        <w:t xml:space="preserve">(7.11.1.5) Please explain</w:t>
      </w:r>
    </w:p>
    <w:p>
      <w:r>
        <w:rPr>
          <w:b w:val="false"/>
          <w:bCs w:val="false"/>
          <w:i/>
          <w:iCs/>
          <w:color w:val="000000"/>
          <w:sz w:val="21"/>
          <w:szCs w:val="21"/>
          <w:rFonts w:ascii="Arial" w:cs="Arial" w:eastAsia="Arial" w:hAnsi="Arial"/>
        </w:rPr>
        <w:t xml:space="preserve">調達効率が変化したため。</w:t>
      </w:r>
    </w:p>
    <w:p>
      <w:pPr>
        <w:shd w:val="clear"/>
        <w:spacing w:before="240" w:after="240" w:line="276"/>
      </w:pPr>
      <w:r>
        <w:rPr>
          <w:b/>
          <w:bCs/>
          <w:i w:val="false"/>
          <w:iCs w:val="false"/>
          <w:color w:val="000000"/>
          <w:sz w:val="28"/>
          <w:szCs w:val="28"/>
          <w:rFonts w:ascii="Roboto" w:cs="Roboto" w:eastAsia="Roboto" w:hAnsi="Roboto"/>
        </w:rPr>
        <w:t xml:space="preserve">Waste generated in operations</w:t>
      </w:r>
    </w:p>
    <w:p>
      <w:pPr>
        <w:shd w:fill="475463" w:val="clear"/>
        <w:spacing w:before="240" w:after="240" w:line="276"/>
      </w:pPr>
      <w:r>
        <w:rPr>
          <w:b/>
          <w:bCs/>
          <w:i w:val="false"/>
          <w:iCs w:val="false"/>
          <w:color w:val="FFFFFF"/>
          <w:sz w:val="28"/>
          <w:szCs w:val="28"/>
          <w:rFonts w:ascii="Roboto" w:cs="Roboto" w:eastAsia="Roboto" w:hAnsi="Roboto"/>
        </w:rPr>
        <w:t xml:space="preserve">(7.11.1.1) Direction of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Decreased</w:t>
      </w:r>
    </w:p>
    <w:p>
      <w:pPr>
        <w:shd w:fill="475463" w:val="clear"/>
        <w:spacing w:before="240" w:after="240" w:line="276"/>
      </w:pPr>
      <w:r>
        <w:rPr>
          <w:b/>
          <w:bCs/>
          <w:i w:val="false"/>
          <w:iCs w:val="false"/>
          <w:color w:val="FFFFFF"/>
          <w:sz w:val="28"/>
          <w:szCs w:val="28"/>
          <w:rFonts w:ascii="Roboto" w:cs="Roboto" w:eastAsia="Roboto" w:hAnsi="Roboto"/>
        </w:rPr>
        <w:t xml:space="preserve">(7.11.1.2) Primary reason for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Change in product efficiency</w:t>
      </w:r>
    </w:p>
    <w:p>
      <w:pPr>
        <w:shd w:fill="475463" w:val="clear"/>
        <w:spacing w:before="240" w:after="240" w:line="276"/>
      </w:pPr>
      <w:r>
        <w:rPr>
          <w:b/>
          <w:bCs/>
          <w:i w:val="false"/>
          <w:iCs w:val="false"/>
          <w:color w:val="FFFFFF"/>
          <w:sz w:val="28"/>
          <w:szCs w:val="28"/>
          <w:rFonts w:ascii="Roboto" w:cs="Roboto" w:eastAsia="Roboto" w:hAnsi="Roboto"/>
        </w:rPr>
        <w:t xml:space="preserve">(7.11.1.3) Change in emissions in this category (metric tons CO2e)</w:t>
      </w:r>
    </w:p>
    <w:p>
      <w:r>
        <w:rPr>
          <w:b w:val="false"/>
          <w:bCs w:val="false"/>
          <w:i/>
          <w:iCs/>
          <w:color w:val="000000"/>
          <w:sz w:val="21"/>
          <w:szCs w:val="21"/>
          <w:rFonts w:ascii="Arial" w:cs="Arial" w:eastAsia="Arial" w:hAnsi="Arial"/>
        </w:rPr>
        <w:t xml:space="preserve">565.57</w:t>
      </w:r>
    </w:p>
    <w:p>
      <w:pPr>
        <w:shd w:fill="475463" w:val="clear"/>
        <w:spacing w:before="240" w:after="240" w:line="276"/>
      </w:pPr>
      <w:r>
        <w:rPr>
          <w:b/>
          <w:bCs/>
          <w:i w:val="false"/>
          <w:iCs w:val="false"/>
          <w:color w:val="FFFFFF"/>
          <w:sz w:val="28"/>
          <w:szCs w:val="28"/>
          <w:rFonts w:ascii="Roboto" w:cs="Roboto" w:eastAsia="Roboto" w:hAnsi="Roboto"/>
        </w:rPr>
        <w:t xml:space="preserve">(7.11.1.4) % change in emissions in this category</w:t>
      </w:r>
    </w:p>
    <w:p>
      <w:r>
        <w:rPr>
          <w:b w:val="false"/>
          <w:bCs w:val="false"/>
          <w:i/>
          <w:iCs/>
          <w:color w:val="000000"/>
          <w:sz w:val="21"/>
          <w:szCs w:val="21"/>
          <w:rFonts w:ascii="Arial" w:cs="Arial" w:eastAsia="Arial" w:hAnsi="Arial"/>
        </w:rPr>
        <w:t xml:space="preserve">12</w:t>
      </w:r>
    </w:p>
    <w:p>
      <w:pPr>
        <w:shd w:fill="475463" w:val="clear"/>
        <w:spacing w:before="240" w:after="240" w:line="276"/>
      </w:pPr>
      <w:r>
        <w:rPr>
          <w:b/>
          <w:bCs/>
          <w:i w:val="false"/>
          <w:iCs w:val="false"/>
          <w:color w:val="FFFFFF"/>
          <w:sz w:val="28"/>
          <w:szCs w:val="28"/>
          <w:rFonts w:ascii="Roboto" w:cs="Roboto" w:eastAsia="Roboto" w:hAnsi="Roboto"/>
        </w:rPr>
        <w:t xml:space="preserve">(7.11.1.5) Please explain</w:t>
      </w:r>
    </w:p>
    <w:p>
      <w:r>
        <w:rPr>
          <w:b w:val="false"/>
          <w:bCs w:val="false"/>
          <w:i/>
          <w:iCs/>
          <w:color w:val="000000"/>
          <w:sz w:val="21"/>
          <w:szCs w:val="21"/>
          <w:rFonts w:ascii="Arial" w:cs="Arial" w:eastAsia="Arial" w:hAnsi="Arial"/>
        </w:rPr>
        <w:t xml:space="preserve">廃棄物処理効率が変化したため。</w:t>
      </w:r>
    </w:p>
    <w:p>
      <w:pPr>
        <w:shd w:val="clear"/>
        <w:spacing w:before="240" w:after="240" w:line="276"/>
      </w:pPr>
      <w:r>
        <w:rPr>
          <w:b/>
          <w:bCs/>
          <w:i w:val="false"/>
          <w:iCs w:val="false"/>
          <w:color w:val="000000"/>
          <w:sz w:val="28"/>
          <w:szCs w:val="28"/>
          <w:rFonts w:ascii="Roboto" w:cs="Roboto" w:eastAsia="Roboto" w:hAnsi="Roboto"/>
        </w:rPr>
        <w:t xml:space="preserve">Business travel</w:t>
      </w:r>
    </w:p>
    <w:p>
      <w:pPr>
        <w:shd w:fill="475463" w:val="clear"/>
        <w:spacing w:before="240" w:after="240" w:line="276"/>
      </w:pPr>
      <w:r>
        <w:rPr>
          <w:b/>
          <w:bCs/>
          <w:i w:val="false"/>
          <w:iCs w:val="false"/>
          <w:color w:val="FFFFFF"/>
          <w:sz w:val="28"/>
          <w:szCs w:val="28"/>
          <w:rFonts w:ascii="Roboto" w:cs="Roboto" w:eastAsia="Roboto" w:hAnsi="Roboto"/>
        </w:rPr>
        <w:t xml:space="preserve">(7.11.1.1) Direction of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Decreased</w:t>
      </w:r>
    </w:p>
    <w:p>
      <w:pPr>
        <w:shd w:fill="475463" w:val="clear"/>
        <w:spacing w:before="240" w:after="240" w:line="276"/>
      </w:pPr>
      <w:r>
        <w:rPr>
          <w:b/>
          <w:bCs/>
          <w:i w:val="false"/>
          <w:iCs w:val="false"/>
          <w:color w:val="FFFFFF"/>
          <w:sz w:val="28"/>
          <w:szCs w:val="28"/>
          <w:rFonts w:ascii="Roboto" w:cs="Roboto" w:eastAsia="Roboto" w:hAnsi="Roboto"/>
        </w:rPr>
        <w:t xml:space="preserve">(7.11.1.2) Primary reason for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Change in output</w:t>
      </w:r>
    </w:p>
    <w:p>
      <w:pPr>
        <w:shd w:fill="475463" w:val="clear"/>
        <w:spacing w:before="240" w:after="240" w:line="276"/>
      </w:pPr>
      <w:r>
        <w:rPr>
          <w:b/>
          <w:bCs/>
          <w:i w:val="false"/>
          <w:iCs w:val="false"/>
          <w:color w:val="FFFFFF"/>
          <w:sz w:val="28"/>
          <w:szCs w:val="28"/>
          <w:rFonts w:ascii="Roboto" w:cs="Roboto" w:eastAsia="Roboto" w:hAnsi="Roboto"/>
        </w:rPr>
        <w:t xml:space="preserve">(7.11.1.3) Change in emissions in this category (metric tons CO2e)</w:t>
      </w:r>
    </w:p>
    <w:p>
      <w:r>
        <w:rPr>
          <w:b w:val="false"/>
          <w:bCs w:val="false"/>
          <w:i/>
          <w:iCs/>
          <w:color w:val="000000"/>
          <w:sz w:val="21"/>
          <w:szCs w:val="21"/>
          <w:rFonts w:ascii="Arial" w:cs="Arial" w:eastAsia="Arial" w:hAnsi="Arial"/>
        </w:rPr>
        <w:t xml:space="preserve">216.283</w:t>
      </w:r>
    </w:p>
    <w:p>
      <w:pPr>
        <w:shd w:fill="475463" w:val="clear"/>
        <w:spacing w:before="240" w:after="240" w:line="276"/>
      </w:pPr>
      <w:r>
        <w:rPr>
          <w:b/>
          <w:bCs/>
          <w:i w:val="false"/>
          <w:iCs w:val="false"/>
          <w:color w:val="FFFFFF"/>
          <w:sz w:val="28"/>
          <w:szCs w:val="28"/>
          <w:rFonts w:ascii="Roboto" w:cs="Roboto" w:eastAsia="Roboto" w:hAnsi="Roboto"/>
        </w:rPr>
        <w:t xml:space="preserve">(7.11.1.4) % change in emissions in this category</w:t>
      </w:r>
    </w:p>
    <w:p>
      <w:r>
        <w:rPr>
          <w:b w:val="false"/>
          <w:bCs w:val="false"/>
          <w:i/>
          <w:iCs/>
          <w:color w:val="000000"/>
          <w:sz w:val="21"/>
          <w:szCs w:val="21"/>
          <w:rFonts w:ascii="Arial" w:cs="Arial" w:eastAsia="Arial" w:hAnsi="Arial"/>
        </w:rPr>
        <w:t xml:space="preserve">9</w:t>
      </w:r>
    </w:p>
    <w:p>
      <w:pPr>
        <w:shd w:fill="475463" w:val="clear"/>
        <w:spacing w:before="240" w:after="240" w:line="276"/>
      </w:pPr>
      <w:r>
        <w:rPr>
          <w:b/>
          <w:bCs/>
          <w:i w:val="false"/>
          <w:iCs w:val="false"/>
          <w:color w:val="FFFFFF"/>
          <w:sz w:val="28"/>
          <w:szCs w:val="28"/>
          <w:rFonts w:ascii="Roboto" w:cs="Roboto" w:eastAsia="Roboto" w:hAnsi="Roboto"/>
        </w:rPr>
        <w:t xml:space="preserve">(7.11.1.5) Please explain</w:t>
      </w:r>
    </w:p>
    <w:p>
      <w:r>
        <w:rPr>
          <w:b w:val="false"/>
          <w:bCs w:val="false"/>
          <w:i/>
          <w:iCs/>
          <w:color w:val="000000"/>
          <w:sz w:val="21"/>
          <w:szCs w:val="21"/>
          <w:rFonts w:ascii="Arial" w:cs="Arial" w:eastAsia="Arial" w:hAnsi="Arial"/>
        </w:rPr>
        <w:t xml:space="preserve">海外子会社の事業者が減ったため</w:t>
      </w:r>
    </w:p>
    <w:p>
      <w:pPr>
        <w:shd w:val="clear"/>
        <w:spacing w:before="240" w:after="240" w:line="276"/>
      </w:pPr>
      <w:r>
        <w:rPr>
          <w:b/>
          <w:bCs/>
          <w:i w:val="false"/>
          <w:iCs w:val="false"/>
          <w:color w:val="000000"/>
          <w:sz w:val="28"/>
          <w:szCs w:val="28"/>
          <w:rFonts w:ascii="Roboto" w:cs="Roboto" w:eastAsia="Roboto" w:hAnsi="Roboto"/>
        </w:rPr>
        <w:t xml:space="preserve">Employee commuting</w:t>
      </w:r>
    </w:p>
    <w:p>
      <w:pPr>
        <w:shd w:fill="475463" w:val="clear"/>
        <w:spacing w:before="240" w:after="240" w:line="276"/>
      </w:pPr>
      <w:r>
        <w:rPr>
          <w:b/>
          <w:bCs/>
          <w:i w:val="false"/>
          <w:iCs w:val="false"/>
          <w:color w:val="FFFFFF"/>
          <w:sz w:val="28"/>
          <w:szCs w:val="28"/>
          <w:rFonts w:ascii="Roboto" w:cs="Roboto" w:eastAsia="Roboto" w:hAnsi="Roboto"/>
        </w:rPr>
        <w:t xml:space="preserve">(7.11.1.1) Direction of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w:t>
      </w:r>
    </w:p>
    <w:p>
      <w:pPr>
        <w:shd w:fill="475463" w:val="clear"/>
        <w:spacing w:before="240" w:after="240" w:line="276"/>
      </w:pPr>
      <w:r>
        <w:rPr>
          <w:b/>
          <w:bCs/>
          <w:i w:val="false"/>
          <w:iCs w:val="false"/>
          <w:color w:val="FFFFFF"/>
          <w:sz w:val="28"/>
          <w:szCs w:val="28"/>
          <w:rFonts w:ascii="Roboto" w:cs="Roboto" w:eastAsia="Roboto" w:hAnsi="Roboto"/>
        </w:rPr>
        <w:t xml:space="preserve">(7.11.1.2) Primary reason for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Change in output</w:t>
      </w:r>
    </w:p>
    <w:p>
      <w:pPr>
        <w:shd w:fill="475463" w:val="clear"/>
        <w:spacing w:before="240" w:after="240" w:line="276"/>
      </w:pPr>
      <w:r>
        <w:rPr>
          <w:b/>
          <w:bCs/>
          <w:i w:val="false"/>
          <w:iCs w:val="false"/>
          <w:color w:val="FFFFFF"/>
          <w:sz w:val="28"/>
          <w:szCs w:val="28"/>
          <w:rFonts w:ascii="Roboto" w:cs="Roboto" w:eastAsia="Roboto" w:hAnsi="Roboto"/>
        </w:rPr>
        <w:t xml:space="preserve">(7.11.1.3) Change in emissions in this category (metric tons CO2e)</w:t>
      </w:r>
    </w:p>
    <w:p>
      <w:r>
        <w:rPr>
          <w:b w:val="false"/>
          <w:bCs w:val="false"/>
          <w:i/>
          <w:iCs/>
          <w:color w:val="000000"/>
          <w:sz w:val="21"/>
          <w:szCs w:val="21"/>
          <w:rFonts w:ascii="Arial" w:cs="Arial" w:eastAsia="Arial" w:hAnsi="Arial"/>
        </w:rPr>
        <w:t xml:space="preserve">120.175</w:t>
      </w:r>
    </w:p>
    <w:p>
      <w:pPr>
        <w:shd w:fill="475463" w:val="clear"/>
        <w:spacing w:before="240" w:after="240" w:line="276"/>
      </w:pPr>
      <w:r>
        <w:rPr>
          <w:b/>
          <w:bCs/>
          <w:i w:val="false"/>
          <w:iCs w:val="false"/>
          <w:color w:val="FFFFFF"/>
          <w:sz w:val="28"/>
          <w:szCs w:val="28"/>
          <w:rFonts w:ascii="Roboto" w:cs="Roboto" w:eastAsia="Roboto" w:hAnsi="Roboto"/>
        </w:rPr>
        <w:t xml:space="preserve">(7.11.1.4) % change in emissions in this category</w:t>
      </w:r>
    </w:p>
    <w:p>
      <w:r>
        <w:rPr>
          <w:b w:val="false"/>
          <w:bCs w:val="false"/>
          <w:i/>
          <w:iCs/>
          <w:color w:val="000000"/>
          <w:sz w:val="21"/>
          <w:szCs w:val="21"/>
          <w:rFonts w:ascii="Arial" w:cs="Arial" w:eastAsia="Arial" w:hAnsi="Arial"/>
        </w:rPr>
        <w:t xml:space="preserve">9</w:t>
      </w:r>
    </w:p>
    <w:p>
      <w:pPr>
        <w:shd w:fill="475463" w:val="clear"/>
        <w:spacing w:before="240" w:after="240" w:line="276"/>
      </w:pPr>
      <w:r>
        <w:rPr>
          <w:b/>
          <w:bCs/>
          <w:i w:val="false"/>
          <w:iCs w:val="false"/>
          <w:color w:val="FFFFFF"/>
          <w:sz w:val="28"/>
          <w:szCs w:val="28"/>
          <w:rFonts w:ascii="Roboto" w:cs="Roboto" w:eastAsia="Roboto" w:hAnsi="Roboto"/>
        </w:rPr>
        <w:t xml:space="preserve">(7.11.1.5) Please explain</w:t>
      </w:r>
    </w:p>
    <w:p>
      <w:r>
        <w:rPr>
          <w:b w:val="false"/>
          <w:bCs w:val="false"/>
          <w:i/>
          <w:iCs/>
          <w:color w:val="000000"/>
          <w:sz w:val="21"/>
          <w:szCs w:val="21"/>
          <w:rFonts w:ascii="Arial" w:cs="Arial" w:eastAsia="Arial" w:hAnsi="Arial"/>
        </w:rPr>
        <w:t xml:space="preserve">雇用者の通勤に大きな変化はありません。</w:t>
      </w:r>
    </w:p>
    <w:p>
      <w:pPr>
        <w:shd w:val="clear"/>
        <w:spacing w:before="240" w:after="240" w:line="276"/>
      </w:pPr>
      <w:r>
        <w:rPr>
          <w:b/>
          <w:bCs/>
          <w:i w:val="false"/>
          <w:iCs w:val="false"/>
          <w:color w:val="000000"/>
          <w:sz w:val="28"/>
          <w:szCs w:val="28"/>
          <w:rFonts w:ascii="Roboto" w:cs="Roboto" w:eastAsia="Roboto" w:hAnsi="Roboto"/>
        </w:rPr>
        <w:t xml:space="preserve">Upstream leased assets</w:t>
      </w:r>
    </w:p>
    <w:p>
      <w:pPr>
        <w:shd w:fill="475463" w:val="clear"/>
        <w:spacing w:before="240" w:after="240" w:line="276"/>
      </w:pPr>
      <w:r>
        <w:rPr>
          <w:b/>
          <w:bCs/>
          <w:i w:val="false"/>
          <w:iCs w:val="false"/>
          <w:color w:val="FFFFFF"/>
          <w:sz w:val="28"/>
          <w:szCs w:val="28"/>
          <w:rFonts w:ascii="Roboto" w:cs="Roboto" w:eastAsia="Roboto" w:hAnsi="Roboto"/>
        </w:rPr>
        <w:t xml:space="preserve">(7.11.1.1) Direction of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Decreased</w:t>
      </w:r>
    </w:p>
    <w:p>
      <w:pPr>
        <w:shd w:fill="475463" w:val="clear"/>
        <w:spacing w:before="240" w:after="240" w:line="276"/>
      </w:pPr>
      <w:r>
        <w:rPr>
          <w:b/>
          <w:bCs/>
          <w:i w:val="false"/>
          <w:iCs w:val="false"/>
          <w:color w:val="FFFFFF"/>
          <w:sz w:val="28"/>
          <w:szCs w:val="28"/>
          <w:rFonts w:ascii="Roboto" w:cs="Roboto" w:eastAsia="Roboto" w:hAnsi="Roboto"/>
        </w:rPr>
        <w:t xml:space="preserve">(7.11.1.2) Primary reason for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Change in supplier or distributor</w:t>
      </w:r>
    </w:p>
    <w:p>
      <w:pPr>
        <w:shd w:fill="475463" w:val="clear"/>
        <w:spacing w:before="240" w:after="240" w:line="276"/>
      </w:pPr>
      <w:r>
        <w:rPr>
          <w:b/>
          <w:bCs/>
          <w:i w:val="false"/>
          <w:iCs w:val="false"/>
          <w:color w:val="FFFFFF"/>
          <w:sz w:val="28"/>
          <w:szCs w:val="28"/>
          <w:rFonts w:ascii="Roboto" w:cs="Roboto" w:eastAsia="Roboto" w:hAnsi="Roboto"/>
        </w:rPr>
        <w:t xml:space="preserve">(7.11.1.3) Change in emissions in this category (metric tons CO2e)</w:t>
      </w:r>
    </w:p>
    <w:p>
      <w:r>
        <w:rPr>
          <w:b w:val="false"/>
          <w:bCs w:val="false"/>
          <w:i/>
          <w:iCs/>
          <w:color w:val="000000"/>
          <w:sz w:val="21"/>
          <w:szCs w:val="21"/>
          <w:rFonts w:ascii="Arial" w:cs="Arial" w:eastAsia="Arial" w:hAnsi="Arial"/>
        </w:rPr>
        <w:t xml:space="preserve">324.98</w:t>
      </w:r>
    </w:p>
    <w:p>
      <w:pPr>
        <w:shd w:fill="475463" w:val="clear"/>
        <w:spacing w:before="240" w:after="240" w:line="276"/>
      </w:pPr>
      <w:r>
        <w:rPr>
          <w:b/>
          <w:bCs/>
          <w:i w:val="false"/>
          <w:iCs w:val="false"/>
          <w:color w:val="FFFFFF"/>
          <w:sz w:val="28"/>
          <w:szCs w:val="28"/>
          <w:rFonts w:ascii="Roboto" w:cs="Roboto" w:eastAsia="Roboto" w:hAnsi="Roboto"/>
        </w:rPr>
        <w:t xml:space="preserve">(7.11.1.4) % change in emissions in this category</w:t>
      </w:r>
    </w:p>
    <w:p>
      <w:r>
        <w:rPr>
          <w:b w:val="false"/>
          <w:bCs w:val="false"/>
          <w:i/>
          <w:iCs/>
          <w:color w:val="000000"/>
          <w:sz w:val="21"/>
          <w:szCs w:val="21"/>
          <w:rFonts w:ascii="Arial" w:cs="Arial" w:eastAsia="Arial" w:hAnsi="Arial"/>
        </w:rPr>
        <w:t xml:space="preserve">8</w:t>
      </w:r>
    </w:p>
    <w:p>
      <w:pPr>
        <w:shd w:fill="475463" w:val="clear"/>
        <w:spacing w:before="240" w:after="240" w:line="276"/>
      </w:pPr>
      <w:r>
        <w:rPr>
          <w:b/>
          <w:bCs/>
          <w:i w:val="false"/>
          <w:iCs w:val="false"/>
          <w:color w:val="FFFFFF"/>
          <w:sz w:val="28"/>
          <w:szCs w:val="28"/>
          <w:rFonts w:ascii="Roboto" w:cs="Roboto" w:eastAsia="Roboto" w:hAnsi="Roboto"/>
        </w:rPr>
        <w:t xml:space="preserve">(7.11.1.5) Please explain</w:t>
      </w:r>
    </w:p>
    <w:p>
      <w:r>
        <w:rPr>
          <w:b w:val="false"/>
          <w:bCs w:val="false"/>
          <w:i/>
          <w:iCs/>
          <w:color w:val="000000"/>
          <w:sz w:val="21"/>
          <w:szCs w:val="21"/>
          <w:rFonts w:ascii="Arial" w:cs="Arial" w:eastAsia="Arial" w:hAnsi="Arial"/>
        </w:rPr>
        <w:t xml:space="preserve">賃貸不動産の床面積が減少したため。</w:t>
      </w:r>
    </w:p>
    <w:p>
      <w:pPr>
        <w:shd w:val="clear"/>
        <w:spacing w:before="240" w:after="240" w:line="276"/>
      </w:pPr>
      <w:r>
        <w:rPr>
          <w:b/>
          <w:bCs/>
          <w:i w:val="false"/>
          <w:iCs w:val="false"/>
          <w:color w:val="000000"/>
          <w:sz w:val="28"/>
          <w:szCs w:val="28"/>
          <w:rFonts w:ascii="Roboto" w:cs="Roboto" w:eastAsia="Roboto" w:hAnsi="Roboto"/>
        </w:rPr>
        <w:t xml:space="preserve">Use of sold products</w:t>
      </w:r>
    </w:p>
    <w:p>
      <w:pPr>
        <w:shd w:fill="475463" w:val="clear"/>
        <w:spacing w:before="240" w:after="240" w:line="276"/>
      </w:pPr>
      <w:r>
        <w:rPr>
          <w:b/>
          <w:bCs/>
          <w:i w:val="false"/>
          <w:iCs w:val="false"/>
          <w:color w:val="FFFFFF"/>
          <w:sz w:val="28"/>
          <w:szCs w:val="28"/>
          <w:rFonts w:ascii="Roboto" w:cs="Roboto" w:eastAsia="Roboto" w:hAnsi="Roboto"/>
        </w:rPr>
        <w:t xml:space="preserve">(7.11.1.1) Direction of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w:t>
      </w:r>
    </w:p>
    <w:p>
      <w:pPr>
        <w:shd w:fill="475463" w:val="clear"/>
        <w:spacing w:before="240" w:after="240" w:line="276"/>
      </w:pPr>
      <w:r>
        <w:rPr>
          <w:b/>
          <w:bCs/>
          <w:i w:val="false"/>
          <w:iCs w:val="false"/>
          <w:color w:val="FFFFFF"/>
          <w:sz w:val="28"/>
          <w:szCs w:val="28"/>
          <w:rFonts w:ascii="Roboto" w:cs="Roboto" w:eastAsia="Roboto" w:hAnsi="Roboto"/>
        </w:rPr>
        <w:t xml:space="preserve">(7.11.1.2) Primary reason for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Change in output</w:t>
      </w:r>
    </w:p>
    <w:p>
      <w:pPr>
        <w:shd w:fill="475463" w:val="clear"/>
        <w:spacing w:before="240" w:after="240" w:line="276"/>
      </w:pPr>
      <w:r>
        <w:rPr>
          <w:b/>
          <w:bCs/>
          <w:i w:val="false"/>
          <w:iCs w:val="false"/>
          <w:color w:val="FFFFFF"/>
          <w:sz w:val="28"/>
          <w:szCs w:val="28"/>
          <w:rFonts w:ascii="Roboto" w:cs="Roboto" w:eastAsia="Roboto" w:hAnsi="Roboto"/>
        </w:rPr>
        <w:t xml:space="preserve">(7.11.1.3) Change in emissions in this category (metric tons CO2e)</w:t>
      </w:r>
    </w:p>
    <w:p>
      <w:r>
        <w:rPr>
          <w:b w:val="false"/>
          <w:bCs w:val="false"/>
          <w:i/>
          <w:iCs/>
          <w:color w:val="000000"/>
          <w:sz w:val="21"/>
          <w:szCs w:val="21"/>
          <w:rFonts w:ascii="Arial" w:cs="Arial" w:eastAsia="Arial" w:hAnsi="Arial"/>
        </w:rPr>
        <w:t xml:space="preserve">15771.63</w:t>
      </w:r>
    </w:p>
    <w:p>
      <w:pPr>
        <w:shd w:fill="475463" w:val="clear"/>
        <w:spacing w:before="240" w:after="240" w:line="276"/>
      </w:pPr>
      <w:r>
        <w:rPr>
          <w:b/>
          <w:bCs/>
          <w:i w:val="false"/>
          <w:iCs w:val="false"/>
          <w:color w:val="FFFFFF"/>
          <w:sz w:val="28"/>
          <w:szCs w:val="28"/>
          <w:rFonts w:ascii="Roboto" w:cs="Roboto" w:eastAsia="Roboto" w:hAnsi="Roboto"/>
        </w:rPr>
        <w:t xml:space="preserve">(7.11.1.4) % change in emissions in this category</w:t>
      </w:r>
    </w:p>
    <w:p>
      <w:r>
        <w:rPr>
          <w:b w:val="false"/>
          <w:bCs w:val="false"/>
          <w:i/>
          <w:iCs/>
          <w:color w:val="000000"/>
          <w:sz w:val="21"/>
          <w:szCs w:val="21"/>
          <w:rFonts w:ascii="Arial" w:cs="Arial" w:eastAsia="Arial" w:hAnsi="Arial"/>
        </w:rPr>
        <w:t xml:space="preserve">2</w:t>
      </w:r>
    </w:p>
    <w:p>
      <w:pPr>
        <w:shd w:fill="475463" w:val="clear"/>
        <w:spacing w:before="240" w:after="240" w:line="276"/>
      </w:pPr>
      <w:r>
        <w:rPr>
          <w:b/>
          <w:bCs/>
          <w:i w:val="false"/>
          <w:iCs w:val="false"/>
          <w:color w:val="FFFFFF"/>
          <w:sz w:val="28"/>
          <w:szCs w:val="28"/>
          <w:rFonts w:ascii="Roboto" w:cs="Roboto" w:eastAsia="Roboto" w:hAnsi="Roboto"/>
        </w:rPr>
        <w:t xml:space="preserve">(7.11.1.5) Please explain</w:t>
      </w:r>
    </w:p>
    <w:p>
      <w:r>
        <w:rPr>
          <w:b w:val="false"/>
          <w:bCs w:val="false"/>
          <w:i/>
          <w:iCs/>
          <w:color w:val="000000"/>
          <w:sz w:val="21"/>
          <w:szCs w:val="21"/>
          <w:rFonts w:ascii="Arial" w:cs="Arial" w:eastAsia="Arial" w:hAnsi="Arial"/>
        </w:rPr>
        <w:t xml:space="preserve">製品の生産が昨年と比較して増加したため。</w:t>
      </w:r>
    </w:p>
    <w:p>
      <w:pPr>
        <w:shd w:val="clear"/>
        <w:spacing w:before="240" w:after="240" w:line="276"/>
      </w:pPr>
      <w:r>
        <w:rPr>
          <w:b/>
          <w:bCs/>
          <w:i w:val="false"/>
          <w:iCs w:val="false"/>
          <w:color w:val="000000"/>
          <w:sz w:val="28"/>
          <w:szCs w:val="28"/>
          <w:rFonts w:ascii="Roboto" w:cs="Roboto" w:eastAsia="Roboto" w:hAnsi="Roboto"/>
        </w:rPr>
        <w:t xml:space="preserve">End-of-life treatment of sold products</w:t>
      </w:r>
    </w:p>
    <w:p>
      <w:pPr>
        <w:shd w:fill="475463" w:val="clear"/>
        <w:spacing w:before="240" w:after="240" w:line="276"/>
      </w:pPr>
      <w:r>
        <w:rPr>
          <w:b/>
          <w:bCs/>
          <w:i w:val="false"/>
          <w:iCs w:val="false"/>
          <w:color w:val="FFFFFF"/>
          <w:sz w:val="28"/>
          <w:szCs w:val="28"/>
          <w:rFonts w:ascii="Roboto" w:cs="Roboto" w:eastAsia="Roboto" w:hAnsi="Roboto"/>
        </w:rPr>
        <w:t xml:space="preserve">(7.11.1.1) Direction of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w:t>
      </w:r>
    </w:p>
    <w:p>
      <w:pPr>
        <w:shd w:fill="475463" w:val="clear"/>
        <w:spacing w:before="240" w:after="240" w:line="276"/>
      </w:pPr>
      <w:r>
        <w:rPr>
          <w:b/>
          <w:bCs/>
          <w:i w:val="false"/>
          <w:iCs w:val="false"/>
          <w:color w:val="FFFFFF"/>
          <w:sz w:val="28"/>
          <w:szCs w:val="28"/>
          <w:rFonts w:ascii="Roboto" w:cs="Roboto" w:eastAsia="Roboto" w:hAnsi="Roboto"/>
        </w:rPr>
        <w:t xml:space="preserve">(7.11.1.2) Primary reason for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Change in output</w:t>
      </w:r>
    </w:p>
    <w:p>
      <w:pPr>
        <w:shd w:fill="475463" w:val="clear"/>
        <w:spacing w:before="240" w:after="240" w:line="276"/>
      </w:pPr>
      <w:r>
        <w:rPr>
          <w:b/>
          <w:bCs/>
          <w:i w:val="false"/>
          <w:iCs w:val="false"/>
          <w:color w:val="FFFFFF"/>
          <w:sz w:val="28"/>
          <w:szCs w:val="28"/>
          <w:rFonts w:ascii="Roboto" w:cs="Roboto" w:eastAsia="Roboto" w:hAnsi="Roboto"/>
        </w:rPr>
        <w:t xml:space="preserve">(7.11.1.3) Change in emissions in this category (metric tons CO2e)</w:t>
      </w:r>
    </w:p>
    <w:p>
      <w:r>
        <w:rPr>
          <w:b w:val="false"/>
          <w:bCs w:val="false"/>
          <w:i/>
          <w:iCs/>
          <w:color w:val="000000"/>
          <w:sz w:val="21"/>
          <w:szCs w:val="21"/>
          <w:rFonts w:ascii="Arial" w:cs="Arial" w:eastAsia="Arial" w:hAnsi="Arial"/>
        </w:rPr>
        <w:t xml:space="preserve">57.687</w:t>
      </w:r>
    </w:p>
    <w:p>
      <w:pPr>
        <w:shd w:fill="475463" w:val="clear"/>
        <w:spacing w:before="240" w:after="240" w:line="276"/>
      </w:pPr>
      <w:r>
        <w:rPr>
          <w:b/>
          <w:bCs/>
          <w:i w:val="false"/>
          <w:iCs w:val="false"/>
          <w:color w:val="FFFFFF"/>
          <w:sz w:val="28"/>
          <w:szCs w:val="28"/>
          <w:rFonts w:ascii="Roboto" w:cs="Roboto" w:eastAsia="Roboto" w:hAnsi="Roboto"/>
        </w:rPr>
        <w:t xml:space="preserve">(7.11.1.4) % change in emissions in this category</w:t>
      </w:r>
    </w:p>
    <w:p>
      <w:r>
        <w:rPr>
          <w:b w:val="false"/>
          <w:bCs w:val="false"/>
          <w:i/>
          <w:iCs/>
          <w:color w:val="000000"/>
          <w:sz w:val="21"/>
          <w:szCs w:val="21"/>
          <w:rFonts w:ascii="Arial" w:cs="Arial" w:eastAsia="Arial" w:hAnsi="Arial"/>
        </w:rPr>
        <w:t xml:space="preserve">8</w:t>
      </w:r>
    </w:p>
    <w:p>
      <w:pPr>
        <w:shd w:fill="475463" w:val="clear"/>
        <w:spacing w:before="240" w:after="240" w:line="276"/>
      </w:pPr>
      <w:r>
        <w:rPr>
          <w:b/>
          <w:bCs/>
          <w:i w:val="false"/>
          <w:iCs w:val="false"/>
          <w:color w:val="FFFFFF"/>
          <w:sz w:val="28"/>
          <w:szCs w:val="28"/>
          <w:rFonts w:ascii="Roboto" w:cs="Roboto" w:eastAsia="Roboto" w:hAnsi="Roboto"/>
        </w:rPr>
        <w:t xml:space="preserve">(7.11.1.5) Please explain</w:t>
      </w:r>
    </w:p>
    <w:p>
      <w:r>
        <w:rPr>
          <w:b w:val="false"/>
          <w:bCs w:val="false"/>
          <w:i/>
          <w:iCs/>
          <w:color w:val="000000"/>
          <w:sz w:val="21"/>
          <w:szCs w:val="21"/>
          <w:rFonts w:ascii="Arial" w:cs="Arial" w:eastAsia="Arial" w:hAnsi="Arial"/>
        </w:rPr>
        <w:t xml:space="preserve">製品の生産が昨年と比較して増加したため。</w:t>
      </w:r>
    </w:p>
    <w:p>
      <w:pPr>
        <w:shd w:val="clear"/>
        <w:spacing w:before="240" w:after="240" w:line="276"/>
      </w:pPr>
      <w:r>
        <w:rPr>
          <w:b/>
          <w:bCs/>
          <w:i w:val="false"/>
          <w:iCs w:val="false"/>
          <w:color w:val="000000"/>
          <w:sz w:val="28"/>
          <w:szCs w:val="28"/>
          <w:rFonts w:ascii="Roboto" w:cs="Roboto" w:eastAsia="Roboto" w:hAnsi="Roboto"/>
        </w:rPr>
        <w:t xml:space="preserve">Downstream leased assets</w:t>
      </w:r>
    </w:p>
    <w:p>
      <w:pPr>
        <w:shd w:fill="475463" w:val="clear"/>
        <w:spacing w:before="240" w:after="240" w:line="276"/>
      </w:pPr>
      <w:r>
        <w:rPr>
          <w:b/>
          <w:bCs/>
          <w:i w:val="false"/>
          <w:iCs w:val="false"/>
          <w:color w:val="FFFFFF"/>
          <w:sz w:val="28"/>
          <w:szCs w:val="28"/>
          <w:rFonts w:ascii="Roboto" w:cs="Roboto" w:eastAsia="Roboto" w:hAnsi="Roboto"/>
        </w:rPr>
        <w:t xml:space="preserve">(7.11.1.1) Direction of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w:t>
      </w:r>
    </w:p>
    <w:p>
      <w:pPr>
        <w:shd w:fill="475463" w:val="clear"/>
        <w:spacing w:before="240" w:after="240" w:line="276"/>
      </w:pPr>
      <w:r>
        <w:rPr>
          <w:b/>
          <w:bCs/>
          <w:i w:val="false"/>
          <w:iCs w:val="false"/>
          <w:color w:val="FFFFFF"/>
          <w:sz w:val="28"/>
          <w:szCs w:val="28"/>
          <w:rFonts w:ascii="Roboto" w:cs="Roboto" w:eastAsia="Roboto" w:hAnsi="Roboto"/>
        </w:rPr>
        <w:t xml:space="preserve">(7.11.1.2) Primary reason for change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Unidentified</w:t>
      </w:r>
    </w:p>
    <w:p>
      <w:pPr>
        <w:shd w:fill="475463" w:val="clear"/>
        <w:spacing w:before="240" w:after="240" w:line="276"/>
      </w:pPr>
      <w:r>
        <w:rPr>
          <w:b/>
          <w:bCs/>
          <w:i w:val="false"/>
          <w:iCs w:val="false"/>
          <w:color w:val="FFFFFF"/>
          <w:sz w:val="28"/>
          <w:szCs w:val="28"/>
          <w:rFonts w:ascii="Roboto" w:cs="Roboto" w:eastAsia="Roboto" w:hAnsi="Roboto"/>
        </w:rPr>
        <w:t xml:space="preserve">(7.11.1.3) Change in emissions in this category (metric tons CO2e)</w:t>
      </w:r>
    </w:p>
    <w:p>
      <w:r>
        <w:rPr>
          <w:b w:val="false"/>
          <w:bCs w:val="false"/>
          <w:i/>
          <w:iCs/>
          <w:color w:val="000000"/>
          <w:sz w:val="21"/>
          <w:szCs w:val="21"/>
          <w:rFonts w:ascii="Arial" w:cs="Arial" w:eastAsia="Arial" w:hAnsi="Arial"/>
        </w:rPr>
        <w:t xml:space="preserve">49.445</w:t>
      </w:r>
    </w:p>
    <w:p>
      <w:pPr>
        <w:shd w:fill="475463" w:val="clear"/>
        <w:spacing w:before="240" w:after="240" w:line="276"/>
      </w:pPr>
      <w:r>
        <w:rPr>
          <w:b/>
          <w:bCs/>
          <w:i w:val="false"/>
          <w:iCs w:val="false"/>
          <w:color w:val="FFFFFF"/>
          <w:sz w:val="28"/>
          <w:szCs w:val="28"/>
          <w:rFonts w:ascii="Roboto" w:cs="Roboto" w:eastAsia="Roboto" w:hAnsi="Roboto"/>
        </w:rPr>
        <w:t xml:space="preserve">(7.11.1.4) % change in emissions in this category</w:t>
      </w:r>
    </w:p>
    <w:p>
      <w:r>
        <w:rPr>
          <w:b w:val="false"/>
          <w:bCs w:val="false"/>
          <w:i/>
          <w:iCs/>
          <w:color w:val="000000"/>
          <w:sz w:val="21"/>
          <w:szCs w:val="21"/>
          <w:rFonts w:ascii="Arial" w:cs="Arial" w:eastAsia="Arial" w:hAnsi="Arial"/>
        </w:rPr>
        <w:t xml:space="preserve">10</w:t>
      </w:r>
    </w:p>
    <w:p>
      <w:pPr>
        <w:shd w:fill="475463" w:val="clear"/>
        <w:spacing w:before="240" w:after="240" w:line="276"/>
      </w:pPr>
      <w:r>
        <w:rPr>
          <w:b/>
          <w:bCs/>
          <w:i w:val="false"/>
          <w:iCs w:val="false"/>
          <w:color w:val="FFFFFF"/>
          <w:sz w:val="28"/>
          <w:szCs w:val="28"/>
          <w:rFonts w:ascii="Roboto" w:cs="Roboto" w:eastAsia="Roboto" w:hAnsi="Roboto"/>
        </w:rPr>
        <w:t xml:space="preserve">(7.11.1.5) Please explain</w:t>
      </w:r>
    </w:p>
    <w:p>
      <w:r>
        <w:rPr>
          <w:b w:val="false"/>
          <w:bCs w:val="false"/>
          <w:i/>
          <w:iCs/>
          <w:color w:val="000000"/>
          <w:sz w:val="21"/>
          <w:szCs w:val="21"/>
          <w:rFonts w:ascii="Arial" w:cs="Arial" w:eastAsia="Arial" w:hAnsi="Arial"/>
        </w:rPr>
        <w:t xml:space="preserve">下流のリース資産に変化はありません。</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(7.12) Are carbon dioxide emissions from biogenic carbon relevant to your organization?</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pPr>
        <w:pStyle w:val="Heading2"/>
        <w:shd w:val="clear"/>
        <w:spacing w:before="240" w:after="240" w:line="276"/>
      </w:pPr>
      <w:r>
        <w:rPr>
          <w:b/>
          <w:bCs/>
          <w:i w:val="false"/>
          <w:iCs w:val="false"/>
          <w:color w:val="000000"/>
          <w:sz w:val="28"/>
          <w:szCs w:val="28"/>
          <w:rFonts w:ascii="Roboto" w:cs="Roboto" w:eastAsia="Roboto" w:hAnsi="Roboto"/>
        </w:rPr>
        <w:t xml:space="preserve">(7.15) Does your organization break down its Scope 1 emissions by greenhouse gas type?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pStyle w:val="Heading2"/>
        <w:shd w:val="clear"/>
        <w:spacing w:before="240" w:after="240" w:line="276"/>
      </w:pPr>
      <w:r>
        <w:rPr>
          <w:b/>
          <w:bCs/>
          <w:i w:val="false"/>
          <w:iCs w:val="false"/>
          <w:color w:val="000000"/>
          <w:sz w:val="28"/>
          <w:szCs w:val="28"/>
          <w:rFonts w:ascii="Roboto" w:cs="Roboto" w:eastAsia="Roboto" w:hAnsi="Roboto"/>
        </w:rPr>
        <w:t xml:space="preserve">(7.15.1) Break down your total gross global Scope 1 emissions by greenhouse gas type and provide the source of each used global warming potential (GWP).</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(7.15.1.1) Greenhouse gas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CO2</w:t>
      </w:r>
    </w:p>
    <w:p>
      <w:pPr>
        <w:shd w:fill="475463" w:val="clear"/>
        <w:spacing w:before="240" w:after="240" w:line="276"/>
      </w:pPr>
      <w:r>
        <w:rPr>
          <w:b/>
          <w:bCs/>
          <w:i w:val="false"/>
          <w:iCs w:val="false"/>
          <w:color w:val="FFFFFF"/>
          <w:sz w:val="28"/>
          <w:szCs w:val="28"/>
          <w:rFonts w:ascii="Roboto" w:cs="Roboto" w:eastAsia="Roboto" w:hAnsi="Roboto"/>
        </w:rPr>
        <w:t xml:space="preserve">(7.15.1.2) Scope 1 emissions (metric tons of CO2e)</w:t>
      </w:r>
    </w:p>
    <w:p>
      <w:r>
        <w:rPr>
          <w:b w:val="false"/>
          <w:bCs w:val="false"/>
          <w:i/>
          <w:iCs/>
          <w:color w:val="000000"/>
          <w:sz w:val="21"/>
          <w:szCs w:val="21"/>
          <w:rFonts w:ascii="Arial" w:cs="Arial" w:eastAsia="Arial" w:hAnsi="Arial"/>
        </w:rPr>
        <w:t xml:space="preserve">6697.759</w:t>
      </w:r>
    </w:p>
    <w:p>
      <w:pPr>
        <w:shd w:fill="475463" w:val="clear"/>
        <w:spacing w:before="240" w:after="240" w:line="276"/>
      </w:pPr>
      <w:r>
        <w:rPr>
          <w:b/>
          <w:bCs/>
          <w:i w:val="false"/>
          <w:iCs w:val="false"/>
          <w:color w:val="FFFFFF"/>
          <w:sz w:val="28"/>
          <w:szCs w:val="28"/>
          <w:rFonts w:ascii="Roboto" w:cs="Roboto" w:eastAsia="Roboto" w:hAnsi="Roboto"/>
        </w:rPr>
        <w:t xml:space="preserve">(7.15.1.3) GWP Reference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IPCC Fourth Assessment Report (AR4 - 100 year) </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(7.16) Break down your total gross global Scope 1 and 2 emissions by country/area.</w:t>
      </w:r>
    </w:p>
    <w:p>
      <w:pPr>
        <w:shd w:val="clear"/>
        <w:spacing w:before="240" w:after="240" w:line="276"/>
      </w:pPr>
      <w:r>
        <w:rPr>
          <w:b/>
          <w:bCs/>
          <w:i w:val="false"/>
          <w:iCs w:val="false"/>
          <w:color w:val="000000"/>
          <w:sz w:val="28"/>
          <w:szCs w:val="28"/>
          <w:rFonts w:ascii="Roboto" w:cs="Roboto" w:eastAsia="Roboto" w:hAnsi="Roboto"/>
        </w:rPr>
        <w:t xml:space="preserve">Australia </w:t>
      </w:r>
    </w:p>
    <w:p>
      <w:pPr>
        <w:shd w:fill="475463" w:val="clear"/>
        <w:spacing w:before="240" w:after="240" w:line="276"/>
      </w:pPr>
      <w:r>
        <w:rPr>
          <w:b/>
          <w:bCs/>
          <w:i w:val="false"/>
          <w:iCs w:val="false"/>
          <w:color w:val="FFFFFF"/>
          <w:sz w:val="28"/>
          <w:szCs w:val="28"/>
          <w:rFonts w:ascii="Roboto" w:cs="Roboto" w:eastAsia="Roboto" w:hAnsi="Roboto"/>
        </w:rPr>
        <w:t xml:space="preserve">(7.16.1) Scope 1 emissions (metric tons CO2e)</w:t>
      </w:r>
    </w:p>
    <w:p>
      <w:r>
        <w:rPr>
          <w:b w:val="false"/>
          <w:bCs w:val="false"/>
          <w:i/>
          <w:iCs/>
          <w:color w:val="000000"/>
          <w:sz w:val="21"/>
          <w:szCs w:val="21"/>
          <w:rFonts w:ascii="Arial" w:cs="Arial" w:eastAsia="Arial" w:hAnsi="Arial"/>
        </w:rPr>
        <w:t xml:space="preserve">73.595</w:t>
      </w:r>
    </w:p>
    <w:p>
      <w:pPr>
        <w:shd w:fill="475463" w:val="clear"/>
        <w:spacing w:before="240" w:after="240" w:line="276"/>
      </w:pPr>
      <w:r>
        <w:rPr>
          <w:b/>
          <w:bCs/>
          <w:i w:val="false"/>
          <w:iCs w:val="false"/>
          <w:color w:val="FFFFFF"/>
          <w:sz w:val="28"/>
          <w:szCs w:val="28"/>
          <w:rFonts w:ascii="Roboto" w:cs="Roboto" w:eastAsia="Roboto" w:hAnsi="Roboto"/>
        </w:rPr>
        <w:t xml:space="preserve">(7.16.2) Scope 2, location-based (metric tons CO2e)</w:t>
      </w:r>
    </w:p>
    <w:p>
      <w:r>
        <w:rPr>
          <w:b w:val="false"/>
          <w:bCs w:val="false"/>
          <w:i/>
          <w:iCs/>
          <w:color w:val="000000"/>
          <w:sz w:val="21"/>
          <w:szCs w:val="21"/>
          <w:rFonts w:ascii="Arial" w:cs="Arial" w:eastAsia="Arial" w:hAnsi="Arial"/>
        </w:rPr>
        <w:t xml:space="preserve">137.762</w:t>
      </w:r>
    </w:p>
    <w:p>
      <w:pPr>
        <w:shd w:fill="475463" w:val="clear"/>
        <w:spacing w:before="240" w:after="240" w:line="276"/>
      </w:pPr>
      <w:r>
        <w:rPr>
          <w:b/>
          <w:bCs/>
          <w:i w:val="false"/>
          <w:iCs w:val="false"/>
          <w:color w:val="FFFFFF"/>
          <w:sz w:val="28"/>
          <w:szCs w:val="28"/>
          <w:rFonts w:ascii="Roboto" w:cs="Roboto" w:eastAsia="Roboto" w:hAnsi="Roboto"/>
        </w:rPr>
        <w:t xml:space="preserve">(7.16.3) Scope 2, market-based (metric tons CO2e)</w:t>
      </w:r>
    </w:p>
    <w:p>
      <w:r>
        <w:rPr>
          <w:b w:val="false"/>
          <w:bCs w:val="false"/>
          <w:i/>
          <w:iCs/>
          <w:color w:val="000000"/>
          <w:sz w:val="21"/>
          <w:szCs w:val="21"/>
          <w:rFonts w:ascii="Arial" w:cs="Arial" w:eastAsia="Arial" w:hAnsi="Arial"/>
        </w:rPr>
        <w:t xml:space="preserve">137.762</w:t>
      </w:r>
    </w:p>
    <w:p>
      <w:pPr>
        <w:shd w:val="clear"/>
        <w:spacing w:before="240" w:after="240" w:line="276"/>
      </w:pPr>
      <w:r>
        <w:rPr>
          <w:b/>
          <w:bCs/>
          <w:i w:val="false"/>
          <w:iCs w:val="false"/>
          <w:color w:val="000000"/>
          <w:sz w:val="28"/>
          <w:szCs w:val="28"/>
          <w:rFonts w:ascii="Roboto" w:cs="Roboto" w:eastAsia="Roboto" w:hAnsi="Roboto"/>
        </w:rPr>
        <w:t xml:space="preserve">China </w:t>
      </w:r>
    </w:p>
    <w:p>
      <w:pPr>
        <w:shd w:fill="475463" w:val="clear"/>
        <w:spacing w:before="240" w:after="240" w:line="276"/>
      </w:pPr>
      <w:r>
        <w:rPr>
          <w:b/>
          <w:bCs/>
          <w:i w:val="false"/>
          <w:iCs w:val="false"/>
          <w:color w:val="FFFFFF"/>
          <w:sz w:val="28"/>
          <w:szCs w:val="28"/>
          <w:rFonts w:ascii="Roboto" w:cs="Roboto" w:eastAsia="Roboto" w:hAnsi="Roboto"/>
        </w:rPr>
        <w:t xml:space="preserve">(7.16.1) Scope 1 emissions (metric tons CO2e)</w:t>
      </w:r>
    </w:p>
    <w:p>
      <w:r>
        <w:rPr>
          <w:b w:val="false"/>
          <w:bCs w:val="false"/>
          <w:i/>
          <w:iCs/>
          <w:color w:val="000000"/>
          <w:sz w:val="21"/>
          <w:szCs w:val="21"/>
          <w:rFonts w:ascii="Arial" w:cs="Arial" w:eastAsia="Arial" w:hAnsi="Arial"/>
        </w:rPr>
        <w:t xml:space="preserve">79.398</w:t>
      </w:r>
    </w:p>
    <w:p>
      <w:pPr>
        <w:shd w:fill="475463" w:val="clear"/>
        <w:spacing w:before="240" w:after="240" w:line="276"/>
      </w:pPr>
      <w:r>
        <w:rPr>
          <w:b/>
          <w:bCs/>
          <w:i w:val="false"/>
          <w:iCs w:val="false"/>
          <w:color w:val="FFFFFF"/>
          <w:sz w:val="28"/>
          <w:szCs w:val="28"/>
          <w:rFonts w:ascii="Roboto" w:cs="Roboto" w:eastAsia="Roboto" w:hAnsi="Roboto"/>
        </w:rPr>
        <w:t xml:space="preserve">(7.16.2) Scope 2, location-based (metric tons CO2e)</w:t>
      </w:r>
    </w:p>
    <w:p>
      <w:r>
        <w:rPr>
          <w:b w:val="false"/>
          <w:bCs w:val="false"/>
          <w:i/>
          <w:iCs/>
          <w:color w:val="000000"/>
          <w:sz w:val="21"/>
          <w:szCs w:val="21"/>
          <w:rFonts w:ascii="Arial" w:cs="Arial" w:eastAsia="Arial" w:hAnsi="Arial"/>
        </w:rPr>
        <w:t xml:space="preserve">215.28</w:t>
      </w:r>
    </w:p>
    <w:p>
      <w:pPr>
        <w:shd w:fill="475463" w:val="clear"/>
        <w:spacing w:before="240" w:after="240" w:line="276"/>
      </w:pPr>
      <w:r>
        <w:rPr>
          <w:b/>
          <w:bCs/>
          <w:i w:val="false"/>
          <w:iCs w:val="false"/>
          <w:color w:val="FFFFFF"/>
          <w:sz w:val="28"/>
          <w:szCs w:val="28"/>
          <w:rFonts w:ascii="Roboto" w:cs="Roboto" w:eastAsia="Roboto" w:hAnsi="Roboto"/>
        </w:rPr>
        <w:t xml:space="preserve">(7.16.3) Scope 2, market-based (metric tons CO2e)</w:t>
      </w:r>
    </w:p>
    <w:p>
      <w:r>
        <w:rPr>
          <w:b w:val="false"/>
          <w:bCs w:val="false"/>
          <w:i/>
          <w:iCs/>
          <w:color w:val="000000"/>
          <w:sz w:val="21"/>
          <w:szCs w:val="21"/>
          <w:rFonts w:ascii="Arial" w:cs="Arial" w:eastAsia="Arial" w:hAnsi="Arial"/>
        </w:rPr>
        <w:t xml:space="preserve">215.28</w:t>
      </w:r>
    </w:p>
    <w:p>
      <w:pPr>
        <w:shd w:val="clear"/>
        <w:spacing w:before="240" w:after="240" w:line="276"/>
      </w:pPr>
      <w:r>
        <w:rPr>
          <w:b/>
          <w:bCs/>
          <w:i w:val="false"/>
          <w:iCs w:val="false"/>
          <w:color w:val="000000"/>
          <w:sz w:val="28"/>
          <w:szCs w:val="28"/>
          <w:rFonts w:ascii="Roboto" w:cs="Roboto" w:eastAsia="Roboto" w:hAnsi="Roboto"/>
        </w:rPr>
        <w:t xml:space="preserve">India </w:t>
      </w:r>
    </w:p>
    <w:p>
      <w:pPr>
        <w:shd w:fill="475463" w:val="clear"/>
        <w:spacing w:before="240" w:after="240" w:line="276"/>
      </w:pPr>
      <w:r>
        <w:rPr>
          <w:b/>
          <w:bCs/>
          <w:i w:val="false"/>
          <w:iCs w:val="false"/>
          <w:color w:val="FFFFFF"/>
          <w:sz w:val="28"/>
          <w:szCs w:val="28"/>
          <w:rFonts w:ascii="Roboto" w:cs="Roboto" w:eastAsia="Roboto" w:hAnsi="Roboto"/>
        </w:rPr>
        <w:t xml:space="preserve">(7.16.1) Scope 1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(7.16.2) Scope 2, location-based (metric tons CO2e)</w:t>
      </w:r>
    </w:p>
    <w:p>
      <w:r>
        <w:rPr>
          <w:b w:val="false"/>
          <w:bCs w:val="false"/>
          <w:i/>
          <w:iCs/>
          <w:color w:val="000000"/>
          <w:sz w:val="21"/>
          <w:szCs w:val="21"/>
          <w:rFonts w:ascii="Arial" w:cs="Arial" w:eastAsia="Arial" w:hAnsi="Arial"/>
        </w:rPr>
        <w:t xml:space="preserve">15.663</w:t>
      </w:r>
    </w:p>
    <w:p>
      <w:pPr>
        <w:shd w:fill="475463" w:val="clear"/>
        <w:spacing w:before="240" w:after="240" w:line="276"/>
      </w:pPr>
      <w:r>
        <w:rPr>
          <w:b/>
          <w:bCs/>
          <w:i w:val="false"/>
          <w:iCs w:val="false"/>
          <w:color w:val="FFFFFF"/>
          <w:sz w:val="28"/>
          <w:szCs w:val="28"/>
          <w:rFonts w:ascii="Roboto" w:cs="Roboto" w:eastAsia="Roboto" w:hAnsi="Roboto"/>
        </w:rPr>
        <w:t xml:space="preserve">(7.16.3) Scope 2, market-based (metric tons CO2e)</w:t>
      </w:r>
    </w:p>
    <w:p>
      <w:r>
        <w:rPr>
          <w:b w:val="false"/>
          <w:bCs w:val="false"/>
          <w:i/>
          <w:iCs/>
          <w:color w:val="000000"/>
          <w:sz w:val="21"/>
          <w:szCs w:val="21"/>
          <w:rFonts w:ascii="Arial" w:cs="Arial" w:eastAsia="Arial" w:hAnsi="Arial"/>
        </w:rPr>
        <w:t xml:space="preserve">15.663</w:t>
      </w:r>
    </w:p>
    <w:p>
      <w:pPr>
        <w:shd w:val="clear"/>
        <w:spacing w:before="240" w:after="240" w:line="276"/>
      </w:pPr>
      <w:r>
        <w:rPr>
          <w:b/>
          <w:bCs/>
          <w:i w:val="false"/>
          <w:iCs w:val="false"/>
          <w:color w:val="000000"/>
          <w:sz w:val="28"/>
          <w:szCs w:val="28"/>
          <w:rFonts w:ascii="Roboto" w:cs="Roboto" w:eastAsia="Roboto" w:hAnsi="Roboto"/>
        </w:rPr>
        <w:t xml:space="preserve">Japan </w:t>
      </w:r>
    </w:p>
    <w:p>
      <w:pPr>
        <w:shd w:fill="475463" w:val="clear"/>
        <w:spacing w:before="240" w:after="240" w:line="276"/>
      </w:pPr>
      <w:r>
        <w:rPr>
          <w:b/>
          <w:bCs/>
          <w:i w:val="false"/>
          <w:iCs w:val="false"/>
          <w:color w:val="FFFFFF"/>
          <w:sz w:val="28"/>
          <w:szCs w:val="28"/>
          <w:rFonts w:ascii="Roboto" w:cs="Roboto" w:eastAsia="Roboto" w:hAnsi="Roboto"/>
        </w:rPr>
        <w:t xml:space="preserve">(7.16.1) Scope 1 emissions (metric tons CO2e)</w:t>
      </w:r>
    </w:p>
    <w:p>
      <w:r>
        <w:rPr>
          <w:b w:val="false"/>
          <w:bCs w:val="false"/>
          <w:i/>
          <w:iCs/>
          <w:color w:val="000000"/>
          <w:sz w:val="21"/>
          <w:szCs w:val="21"/>
          <w:rFonts w:ascii="Arial" w:cs="Arial" w:eastAsia="Arial" w:hAnsi="Arial"/>
        </w:rPr>
        <w:t xml:space="preserve">3187.251</w:t>
      </w:r>
    </w:p>
    <w:p>
      <w:pPr>
        <w:shd w:fill="475463" w:val="clear"/>
        <w:spacing w:before="240" w:after="240" w:line="276"/>
      </w:pPr>
      <w:r>
        <w:rPr>
          <w:b/>
          <w:bCs/>
          <w:i w:val="false"/>
          <w:iCs w:val="false"/>
          <w:color w:val="FFFFFF"/>
          <w:sz w:val="28"/>
          <w:szCs w:val="28"/>
          <w:rFonts w:ascii="Roboto" w:cs="Roboto" w:eastAsia="Roboto" w:hAnsi="Roboto"/>
        </w:rPr>
        <w:t xml:space="preserve">(7.16.2) Scope 2, location-based (metric tons CO2e)</w:t>
      </w:r>
    </w:p>
    <w:p>
      <w:r>
        <w:rPr>
          <w:b w:val="false"/>
          <w:bCs w:val="false"/>
          <w:i/>
          <w:iCs/>
          <w:color w:val="000000"/>
          <w:sz w:val="21"/>
          <w:szCs w:val="21"/>
          <w:rFonts w:ascii="Arial" w:cs="Arial" w:eastAsia="Arial" w:hAnsi="Arial"/>
        </w:rPr>
        <w:t xml:space="preserve">5969.508</w:t>
      </w:r>
    </w:p>
    <w:p>
      <w:pPr>
        <w:shd w:fill="475463" w:val="clear"/>
        <w:spacing w:before="240" w:after="240" w:line="276"/>
      </w:pPr>
      <w:r>
        <w:rPr>
          <w:b/>
          <w:bCs/>
          <w:i w:val="false"/>
          <w:iCs w:val="false"/>
          <w:color w:val="FFFFFF"/>
          <w:sz w:val="28"/>
          <w:szCs w:val="28"/>
          <w:rFonts w:ascii="Roboto" w:cs="Roboto" w:eastAsia="Roboto" w:hAnsi="Roboto"/>
        </w:rPr>
        <w:t xml:space="preserve">(7.16.3) Scope 2, market-based (metric tons CO2e)</w:t>
      </w:r>
    </w:p>
    <w:p>
      <w:r>
        <w:rPr>
          <w:b w:val="false"/>
          <w:bCs w:val="false"/>
          <w:i/>
          <w:iCs/>
          <w:color w:val="000000"/>
          <w:sz w:val="21"/>
          <w:szCs w:val="21"/>
          <w:rFonts w:ascii="Arial" w:cs="Arial" w:eastAsia="Arial" w:hAnsi="Arial"/>
        </w:rPr>
        <w:t xml:space="preserve">6176.983</w:t>
      </w:r>
    </w:p>
    <w:p>
      <w:pPr>
        <w:shd w:val="clear"/>
        <w:spacing w:before="240" w:after="240" w:line="276"/>
      </w:pPr>
      <w:r>
        <w:rPr>
          <w:b/>
          <w:bCs/>
          <w:i w:val="false"/>
          <w:iCs w:val="false"/>
          <w:color w:val="000000"/>
          <w:sz w:val="28"/>
          <w:szCs w:val="28"/>
          <w:rFonts w:ascii="Roboto" w:cs="Roboto" w:eastAsia="Roboto" w:hAnsi="Roboto"/>
        </w:rPr>
        <w:t xml:space="preserve">Malaysia </w:t>
      </w:r>
    </w:p>
    <w:p>
      <w:pPr>
        <w:shd w:fill="475463" w:val="clear"/>
        <w:spacing w:before="240" w:after="240" w:line="276"/>
      </w:pPr>
      <w:r>
        <w:rPr>
          <w:b/>
          <w:bCs/>
          <w:i w:val="false"/>
          <w:iCs w:val="false"/>
          <w:color w:val="FFFFFF"/>
          <w:sz w:val="28"/>
          <w:szCs w:val="28"/>
          <w:rFonts w:ascii="Roboto" w:cs="Roboto" w:eastAsia="Roboto" w:hAnsi="Roboto"/>
        </w:rPr>
        <w:t xml:space="preserve">(7.16.1) Scope 1 emissions (metric tons CO2e)</w:t>
      </w:r>
    </w:p>
    <w:p>
      <w:r>
        <w:rPr>
          <w:b w:val="false"/>
          <w:bCs w:val="false"/>
          <w:i/>
          <w:iCs/>
          <w:color w:val="000000"/>
          <w:sz w:val="21"/>
          <w:szCs w:val="21"/>
          <w:rFonts w:ascii="Arial" w:cs="Arial" w:eastAsia="Arial" w:hAnsi="Arial"/>
        </w:rPr>
        <w:t xml:space="preserve">1321.018</w:t>
      </w:r>
    </w:p>
    <w:p>
      <w:pPr>
        <w:shd w:fill="475463" w:val="clear"/>
        <w:spacing w:before="240" w:after="240" w:line="276"/>
      </w:pPr>
      <w:r>
        <w:rPr>
          <w:b/>
          <w:bCs/>
          <w:i w:val="false"/>
          <w:iCs w:val="false"/>
          <w:color w:val="FFFFFF"/>
          <w:sz w:val="28"/>
          <w:szCs w:val="28"/>
          <w:rFonts w:ascii="Roboto" w:cs="Roboto" w:eastAsia="Roboto" w:hAnsi="Roboto"/>
        </w:rPr>
        <w:t xml:space="preserve">(7.16.2) Scope 2, location-based (metric tons CO2e)</w:t>
      </w:r>
    </w:p>
    <w:p>
      <w:r>
        <w:rPr>
          <w:b w:val="false"/>
          <w:bCs w:val="false"/>
          <w:i/>
          <w:iCs/>
          <w:color w:val="000000"/>
          <w:sz w:val="21"/>
          <w:szCs w:val="21"/>
          <w:rFonts w:ascii="Arial" w:cs="Arial" w:eastAsia="Arial" w:hAnsi="Arial"/>
        </w:rPr>
        <w:t xml:space="preserve">12.482</w:t>
      </w:r>
    </w:p>
    <w:p>
      <w:pPr>
        <w:shd w:fill="475463" w:val="clear"/>
        <w:spacing w:before="240" w:after="240" w:line="276"/>
      </w:pPr>
      <w:r>
        <w:rPr>
          <w:b/>
          <w:bCs/>
          <w:i w:val="false"/>
          <w:iCs w:val="false"/>
          <w:color w:val="FFFFFF"/>
          <w:sz w:val="28"/>
          <w:szCs w:val="28"/>
          <w:rFonts w:ascii="Roboto" w:cs="Roboto" w:eastAsia="Roboto" w:hAnsi="Roboto"/>
        </w:rPr>
        <w:t xml:space="preserve">(7.16.3) Scope 2, market-based (metric tons CO2e)</w:t>
      </w:r>
    </w:p>
    <w:p>
      <w:r>
        <w:rPr>
          <w:b w:val="false"/>
          <w:bCs w:val="false"/>
          <w:i/>
          <w:iCs/>
          <w:color w:val="000000"/>
          <w:sz w:val="21"/>
          <w:szCs w:val="21"/>
          <w:rFonts w:ascii="Arial" w:cs="Arial" w:eastAsia="Arial" w:hAnsi="Arial"/>
        </w:rPr>
        <w:t xml:space="preserve">12.482</w:t>
      </w:r>
    </w:p>
    <w:p>
      <w:pPr>
        <w:shd w:val="clear"/>
        <w:spacing w:before="240" w:after="240" w:line="276"/>
      </w:pPr>
      <w:r>
        <w:rPr>
          <w:b/>
          <w:bCs/>
          <w:i w:val="false"/>
          <w:iCs w:val="false"/>
          <w:color w:val="000000"/>
          <w:sz w:val="28"/>
          <w:szCs w:val="28"/>
          <w:rFonts w:ascii="Roboto" w:cs="Roboto" w:eastAsia="Roboto" w:hAnsi="Roboto"/>
        </w:rPr>
        <w:t xml:space="preserve">New Zealand </w:t>
      </w:r>
    </w:p>
    <w:p>
      <w:pPr>
        <w:shd w:fill="475463" w:val="clear"/>
        <w:spacing w:before="240" w:after="240" w:line="276"/>
      </w:pPr>
      <w:r>
        <w:rPr>
          <w:b/>
          <w:bCs/>
          <w:i w:val="false"/>
          <w:iCs w:val="false"/>
          <w:color w:val="FFFFFF"/>
          <w:sz w:val="28"/>
          <w:szCs w:val="28"/>
          <w:rFonts w:ascii="Roboto" w:cs="Roboto" w:eastAsia="Roboto" w:hAnsi="Roboto"/>
        </w:rPr>
        <w:t xml:space="preserve">(7.16.1) Scope 1 emissions (metric tons CO2e)</w:t>
      </w:r>
    </w:p>
    <w:p>
      <w:r>
        <w:rPr>
          <w:b w:val="false"/>
          <w:bCs w:val="false"/>
          <w:i/>
          <w:iCs/>
          <w:color w:val="000000"/>
          <w:sz w:val="21"/>
          <w:szCs w:val="21"/>
          <w:rFonts w:ascii="Arial" w:cs="Arial" w:eastAsia="Arial" w:hAnsi="Arial"/>
        </w:rPr>
        <w:t xml:space="preserve">2.911</w:t>
      </w:r>
    </w:p>
    <w:p>
      <w:pPr>
        <w:shd w:fill="475463" w:val="clear"/>
        <w:spacing w:before="240" w:after="240" w:line="276"/>
      </w:pPr>
      <w:r>
        <w:rPr>
          <w:b/>
          <w:bCs/>
          <w:i w:val="false"/>
          <w:iCs w:val="false"/>
          <w:color w:val="FFFFFF"/>
          <w:sz w:val="28"/>
          <w:szCs w:val="28"/>
          <w:rFonts w:ascii="Roboto" w:cs="Roboto" w:eastAsia="Roboto" w:hAnsi="Roboto"/>
        </w:rPr>
        <w:t xml:space="preserve">(7.16.2) Scope 2, location-based (metric tons CO2e)</w:t>
      </w:r>
    </w:p>
    <w:p>
      <w:r>
        <w:rPr>
          <w:b w:val="false"/>
          <w:bCs w:val="false"/>
          <w:i/>
          <w:iCs/>
          <w:color w:val="000000"/>
          <w:sz w:val="21"/>
          <w:szCs w:val="21"/>
          <w:rFonts w:ascii="Arial" w:cs="Arial" w:eastAsia="Arial" w:hAnsi="Arial"/>
        </w:rPr>
        <w:t xml:space="preserve">12.482</w:t>
      </w:r>
    </w:p>
    <w:p>
      <w:pPr>
        <w:shd w:fill="475463" w:val="clear"/>
        <w:spacing w:before="240" w:after="240" w:line="276"/>
      </w:pPr>
      <w:r>
        <w:rPr>
          <w:b/>
          <w:bCs/>
          <w:i w:val="false"/>
          <w:iCs w:val="false"/>
          <w:color w:val="FFFFFF"/>
          <w:sz w:val="28"/>
          <w:szCs w:val="28"/>
          <w:rFonts w:ascii="Roboto" w:cs="Roboto" w:eastAsia="Roboto" w:hAnsi="Roboto"/>
        </w:rPr>
        <w:t xml:space="preserve">(7.16.3) Scope 2, market-based (metric tons CO2e)</w:t>
      </w:r>
    </w:p>
    <w:p>
      <w:r>
        <w:rPr>
          <w:b w:val="false"/>
          <w:bCs w:val="false"/>
          <w:i/>
          <w:iCs/>
          <w:color w:val="000000"/>
          <w:sz w:val="21"/>
          <w:szCs w:val="21"/>
          <w:rFonts w:ascii="Arial" w:cs="Arial" w:eastAsia="Arial" w:hAnsi="Arial"/>
        </w:rPr>
        <w:t xml:space="preserve">12.482</w:t>
      </w:r>
    </w:p>
    <w:p>
      <w:pPr>
        <w:shd w:val="clear"/>
        <w:spacing w:before="240" w:after="240" w:line="276"/>
      </w:pPr>
      <w:r>
        <w:rPr>
          <w:b/>
          <w:bCs/>
          <w:i w:val="false"/>
          <w:iCs w:val="false"/>
          <w:color w:val="000000"/>
          <w:sz w:val="28"/>
          <w:szCs w:val="28"/>
          <w:rFonts w:ascii="Roboto" w:cs="Roboto" w:eastAsia="Roboto" w:hAnsi="Roboto"/>
        </w:rPr>
        <w:t xml:space="preserve">Philippines </w:t>
      </w:r>
    </w:p>
    <w:p>
      <w:pPr>
        <w:shd w:fill="475463" w:val="clear"/>
        <w:spacing w:before="240" w:after="240" w:line="276"/>
      </w:pPr>
      <w:r>
        <w:rPr>
          <w:b/>
          <w:bCs/>
          <w:i w:val="false"/>
          <w:iCs w:val="false"/>
          <w:color w:val="FFFFFF"/>
          <w:sz w:val="28"/>
          <w:szCs w:val="28"/>
          <w:rFonts w:ascii="Roboto" w:cs="Roboto" w:eastAsia="Roboto" w:hAnsi="Roboto"/>
        </w:rPr>
        <w:t xml:space="preserve">(7.16.1) Scope 1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(7.16.2) Scope 2, location-based (metric tons CO2e)</w:t>
      </w:r>
    </w:p>
    <w:p>
      <w:r>
        <w:rPr>
          <w:b w:val="false"/>
          <w:bCs w:val="false"/>
          <w:i/>
          <w:iCs/>
          <w:color w:val="000000"/>
          <w:sz w:val="21"/>
          <w:szCs w:val="21"/>
          <w:rFonts w:ascii="Arial" w:cs="Arial" w:eastAsia="Arial" w:hAnsi="Arial"/>
        </w:rPr>
        <w:t xml:space="preserve">14.103</w:t>
      </w:r>
    </w:p>
    <w:p>
      <w:pPr>
        <w:shd w:fill="475463" w:val="clear"/>
        <w:spacing w:before="240" w:after="240" w:line="276"/>
      </w:pPr>
      <w:r>
        <w:rPr>
          <w:b/>
          <w:bCs/>
          <w:i w:val="false"/>
          <w:iCs w:val="false"/>
          <w:color w:val="FFFFFF"/>
          <w:sz w:val="28"/>
          <w:szCs w:val="28"/>
          <w:rFonts w:ascii="Roboto" w:cs="Roboto" w:eastAsia="Roboto" w:hAnsi="Roboto"/>
        </w:rPr>
        <w:t xml:space="preserve">(7.16.3) Scope 2, market-based (metric tons CO2e)</w:t>
      </w:r>
    </w:p>
    <w:p>
      <w:r>
        <w:rPr>
          <w:b w:val="false"/>
          <w:bCs w:val="false"/>
          <w:i/>
          <w:iCs/>
          <w:color w:val="000000"/>
          <w:sz w:val="21"/>
          <w:szCs w:val="21"/>
          <w:rFonts w:ascii="Arial" w:cs="Arial" w:eastAsia="Arial" w:hAnsi="Arial"/>
        </w:rPr>
        <w:t xml:space="preserve">14.103</w:t>
      </w:r>
    </w:p>
    <w:p>
      <w:pPr>
        <w:shd w:val="clear"/>
        <w:spacing w:before="240" w:after="240" w:line="276"/>
      </w:pPr>
      <w:r>
        <w:rPr>
          <w:b/>
          <w:bCs/>
          <w:i w:val="false"/>
          <w:iCs w:val="false"/>
          <w:color w:val="000000"/>
          <w:sz w:val="28"/>
          <w:szCs w:val="28"/>
          <w:rFonts w:ascii="Roboto" w:cs="Roboto" w:eastAsia="Roboto" w:hAnsi="Roboto"/>
        </w:rPr>
        <w:t xml:space="preserve">Singapore </w:t>
      </w:r>
    </w:p>
    <w:p>
      <w:pPr>
        <w:shd w:fill="475463" w:val="clear"/>
        <w:spacing w:before="240" w:after="240" w:line="276"/>
      </w:pPr>
      <w:r>
        <w:rPr>
          <w:b/>
          <w:bCs/>
          <w:i w:val="false"/>
          <w:iCs w:val="false"/>
          <w:color w:val="FFFFFF"/>
          <w:sz w:val="28"/>
          <w:szCs w:val="28"/>
          <w:rFonts w:ascii="Roboto" w:cs="Roboto" w:eastAsia="Roboto" w:hAnsi="Roboto"/>
        </w:rPr>
        <w:t xml:space="preserve">(7.16.1) Scope 1 emissions (metric tons CO2e)</w:t>
      </w:r>
    </w:p>
    <w:p>
      <w:r>
        <w:rPr>
          <w:b w:val="false"/>
          <w:bCs w:val="false"/>
          <w:i/>
          <w:iCs/>
          <w:color w:val="000000"/>
          <w:sz w:val="21"/>
          <w:szCs w:val="21"/>
          <w:rFonts w:ascii="Arial" w:cs="Arial" w:eastAsia="Arial" w:hAnsi="Arial"/>
        </w:rPr>
        <w:t xml:space="preserve">2033.578</w:t>
      </w:r>
    </w:p>
    <w:p>
      <w:pPr>
        <w:shd w:fill="475463" w:val="clear"/>
        <w:spacing w:before="240" w:after="240" w:line="276"/>
      </w:pPr>
      <w:r>
        <w:rPr>
          <w:b/>
          <w:bCs/>
          <w:i w:val="false"/>
          <w:iCs w:val="false"/>
          <w:color w:val="FFFFFF"/>
          <w:sz w:val="28"/>
          <w:szCs w:val="28"/>
          <w:rFonts w:ascii="Roboto" w:cs="Roboto" w:eastAsia="Roboto" w:hAnsi="Roboto"/>
        </w:rPr>
        <w:t xml:space="preserve">(7.16.2) Scope 2, location-based (metric tons CO2e)</w:t>
      </w:r>
    </w:p>
    <w:p>
      <w:r>
        <w:rPr>
          <w:b w:val="false"/>
          <w:bCs w:val="false"/>
          <w:i/>
          <w:iCs/>
          <w:color w:val="000000"/>
          <w:sz w:val="21"/>
          <w:szCs w:val="21"/>
          <w:rFonts w:ascii="Arial" w:cs="Arial" w:eastAsia="Arial" w:hAnsi="Arial"/>
        </w:rPr>
        <w:t xml:space="preserve">177.857</w:t>
      </w:r>
    </w:p>
    <w:p>
      <w:pPr>
        <w:shd w:val="clear"/>
        <w:spacing w:before="240" w:after="240" w:line="276"/>
      </w:pPr>
      <w:r>
        <w:rPr>
          <w:b/>
          <w:bCs/>
          <w:i w:val="false"/>
          <w:iCs w:val="false"/>
          <w:color w:val="000000"/>
          <w:sz w:val="28"/>
          <w:szCs w:val="28"/>
          <w:rFonts w:ascii="Roboto" w:cs="Roboto" w:eastAsia="Roboto" w:hAnsi="Roboto"/>
        </w:rPr>
        <w:t xml:space="preserve">Spain </w:t>
      </w:r>
    </w:p>
    <w:p>
      <w:pPr>
        <w:shd w:fill="475463" w:val="clear"/>
        <w:spacing w:before="240" w:after="240" w:line="276"/>
      </w:pPr>
      <w:r>
        <w:rPr>
          <w:b/>
          <w:bCs/>
          <w:i w:val="false"/>
          <w:iCs w:val="false"/>
          <w:color w:val="FFFFFF"/>
          <w:sz w:val="28"/>
          <w:szCs w:val="28"/>
          <w:rFonts w:ascii="Roboto" w:cs="Roboto" w:eastAsia="Roboto" w:hAnsi="Roboto"/>
        </w:rPr>
        <w:t xml:space="preserve">(7.16.1) Scope 1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(7.16.2) Scope 2, location-based (metric tons CO2e)</w:t>
      </w:r>
    </w:p>
    <w:p>
      <w:r>
        <w:rPr>
          <w:b w:val="false"/>
          <w:bCs w:val="false"/>
          <w:i/>
          <w:iCs/>
          <w:color w:val="000000"/>
          <w:sz w:val="21"/>
          <w:szCs w:val="21"/>
          <w:rFonts w:ascii="Arial" w:cs="Arial" w:eastAsia="Arial" w:hAnsi="Arial"/>
        </w:rPr>
        <w:t xml:space="preserve">1.169</w:t>
      </w:r>
    </w:p>
    <w:p>
      <w:pPr>
        <w:shd w:fill="475463" w:val="clear"/>
        <w:spacing w:before="240" w:after="240" w:line="276"/>
      </w:pPr>
      <w:r>
        <w:rPr>
          <w:b/>
          <w:bCs/>
          <w:i w:val="false"/>
          <w:iCs w:val="false"/>
          <w:color w:val="FFFFFF"/>
          <w:sz w:val="28"/>
          <w:szCs w:val="28"/>
          <w:rFonts w:ascii="Roboto" w:cs="Roboto" w:eastAsia="Roboto" w:hAnsi="Roboto"/>
        </w:rPr>
        <w:t xml:space="preserve">(7.16.3) Scope 2, market-based (metric tons CO2e)</w:t>
      </w:r>
    </w:p>
    <w:p>
      <w:r>
        <w:rPr>
          <w:b w:val="false"/>
          <w:bCs w:val="false"/>
          <w:i/>
          <w:iCs/>
          <w:color w:val="000000"/>
          <w:sz w:val="21"/>
          <w:szCs w:val="21"/>
          <w:rFonts w:ascii="Arial" w:cs="Arial" w:eastAsia="Arial" w:hAnsi="Arial"/>
        </w:rPr>
        <w:t xml:space="preserve">1.169</w:t>
      </w:r>
    </w:p>
    <w:p>
      <w:pPr>
        <w:shd w:val="clear"/>
        <w:spacing w:before="240" w:after="240" w:line="276"/>
      </w:pPr>
      <w:r>
        <w:rPr>
          <w:b/>
          <w:bCs/>
          <w:i w:val="false"/>
          <w:iCs w:val="false"/>
          <w:color w:val="000000"/>
          <w:sz w:val="28"/>
          <w:szCs w:val="28"/>
          <w:rFonts w:ascii="Roboto" w:cs="Roboto" w:eastAsia="Roboto" w:hAnsi="Roboto"/>
        </w:rPr>
        <w:t xml:space="preserve">Thailand </w:t>
      </w:r>
    </w:p>
    <w:p>
      <w:pPr>
        <w:shd w:fill="475463" w:val="clear"/>
        <w:spacing w:before="240" w:after="240" w:line="276"/>
      </w:pPr>
      <w:r>
        <w:rPr>
          <w:b/>
          <w:bCs/>
          <w:i w:val="false"/>
          <w:iCs w:val="false"/>
          <w:color w:val="FFFFFF"/>
          <w:sz w:val="28"/>
          <w:szCs w:val="28"/>
          <w:rFonts w:ascii="Roboto" w:cs="Roboto" w:eastAsia="Roboto" w:hAnsi="Roboto"/>
        </w:rPr>
        <w:t xml:space="preserve">(7.16.1) Scope 1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(7.16.2) Scope 2, location-based (metric tons CO2e)</w:t>
      </w:r>
    </w:p>
    <w:p>
      <w:r>
        <w:rPr>
          <w:b w:val="false"/>
          <w:bCs w:val="false"/>
          <w:i/>
          <w:iCs/>
          <w:color w:val="000000"/>
          <w:sz w:val="21"/>
          <w:szCs w:val="21"/>
          <w:rFonts w:ascii="Arial" w:cs="Arial" w:eastAsia="Arial" w:hAnsi="Arial"/>
        </w:rPr>
        <w:t xml:space="preserve">18.991</w:t>
      </w:r>
    </w:p>
    <w:p>
      <w:pPr>
        <w:shd w:fill="475463" w:val="clear"/>
        <w:spacing w:before="240" w:after="240" w:line="276"/>
      </w:pPr>
      <w:r>
        <w:rPr>
          <w:b/>
          <w:bCs/>
          <w:i w:val="false"/>
          <w:iCs w:val="false"/>
          <w:color w:val="FFFFFF"/>
          <w:sz w:val="28"/>
          <w:szCs w:val="28"/>
          <w:rFonts w:ascii="Roboto" w:cs="Roboto" w:eastAsia="Roboto" w:hAnsi="Roboto"/>
        </w:rPr>
        <w:t xml:space="preserve">(7.16.3) Scope 2, market-based (metric tons CO2e)</w:t>
      </w:r>
    </w:p>
    <w:p>
      <w:r>
        <w:rPr>
          <w:b w:val="false"/>
          <w:bCs w:val="false"/>
          <w:i/>
          <w:iCs/>
          <w:color w:val="000000"/>
          <w:sz w:val="21"/>
          <w:szCs w:val="21"/>
          <w:rFonts w:ascii="Arial" w:cs="Arial" w:eastAsia="Arial" w:hAnsi="Arial"/>
        </w:rPr>
        <w:t xml:space="preserve">18.991</w:t>
      </w:r>
    </w:p>
    <w:p>
      <w:pPr>
        <w:shd w:val="clear"/>
        <w:spacing w:before="240" w:after="240" w:line="276"/>
      </w:pPr>
      <w:r>
        <w:rPr>
          <w:b/>
          <w:bCs/>
          <w:i w:val="false"/>
          <w:iCs w:val="false"/>
          <w:color w:val="000000"/>
          <w:sz w:val="28"/>
          <w:szCs w:val="28"/>
          <w:rFonts w:ascii="Roboto" w:cs="Roboto" w:eastAsia="Roboto" w:hAnsi="Roboto"/>
        </w:rPr>
        <w:t xml:space="preserve">United Arab Emirates </w:t>
      </w:r>
    </w:p>
    <w:p>
      <w:pPr>
        <w:shd w:fill="475463" w:val="clear"/>
        <w:spacing w:before="240" w:after="240" w:line="276"/>
      </w:pPr>
      <w:r>
        <w:rPr>
          <w:b/>
          <w:bCs/>
          <w:i w:val="false"/>
          <w:iCs w:val="false"/>
          <w:color w:val="FFFFFF"/>
          <w:sz w:val="28"/>
          <w:szCs w:val="28"/>
          <w:rFonts w:ascii="Roboto" w:cs="Roboto" w:eastAsia="Roboto" w:hAnsi="Roboto"/>
        </w:rPr>
        <w:t xml:space="preserve">(7.16.1) Scope 1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(7.16.2) Scope 2, location-based (metric tons CO2e)</w:t>
      </w:r>
    </w:p>
    <w:p>
      <w:r>
        <w:rPr>
          <w:b w:val="false"/>
          <w:bCs w:val="false"/>
          <w:i/>
          <w:iCs/>
          <w:color w:val="000000"/>
          <w:sz w:val="21"/>
          <w:szCs w:val="21"/>
          <w:rFonts w:ascii="Arial" w:cs="Arial" w:eastAsia="Arial" w:hAnsi="Arial"/>
        </w:rPr>
        <w:t xml:space="preserve">6.795</w:t>
      </w:r>
    </w:p>
    <w:p>
      <w:pPr>
        <w:shd w:fill="475463" w:val="clear"/>
        <w:spacing w:before="240" w:after="240" w:line="276"/>
      </w:pPr>
      <w:r>
        <w:rPr>
          <w:b/>
          <w:bCs/>
          <w:i w:val="false"/>
          <w:iCs w:val="false"/>
          <w:color w:val="FFFFFF"/>
          <w:sz w:val="28"/>
          <w:szCs w:val="28"/>
          <w:rFonts w:ascii="Roboto" w:cs="Roboto" w:eastAsia="Roboto" w:hAnsi="Roboto"/>
        </w:rPr>
        <w:t xml:space="preserve">(7.16.3) Scope 2, market-based (metric tons CO2e)</w:t>
      </w:r>
    </w:p>
    <w:p>
      <w:r>
        <w:rPr>
          <w:b w:val="false"/>
          <w:bCs w:val="false"/>
          <w:i/>
          <w:iCs/>
          <w:color w:val="000000"/>
          <w:sz w:val="21"/>
          <w:szCs w:val="21"/>
          <w:rFonts w:ascii="Arial" w:cs="Arial" w:eastAsia="Arial" w:hAnsi="Arial"/>
        </w:rPr>
        <w:t xml:space="preserve">6.795</w:t>
      </w:r>
    </w:p>
    <w:p>
      <w:pPr>
        <w:shd w:val="clear"/>
        <w:spacing w:before="240" w:after="240" w:line="276"/>
      </w:pPr>
      <w:r>
        <w:rPr>
          <w:b/>
          <w:bCs/>
          <w:i w:val="false"/>
          <w:iCs w:val="false"/>
          <w:color w:val="000000"/>
          <w:sz w:val="28"/>
          <w:szCs w:val="28"/>
          <w:rFonts w:ascii="Roboto" w:cs="Roboto" w:eastAsia="Roboto" w:hAnsi="Roboto"/>
        </w:rPr>
        <w:t xml:space="preserve">United Kingdom of Great Britain and Northern Ireland  </w:t>
      </w:r>
    </w:p>
    <w:p>
      <w:pPr>
        <w:shd w:fill="475463" w:val="clear"/>
        <w:spacing w:before="240" w:after="240" w:line="276"/>
      </w:pPr>
      <w:r>
        <w:rPr>
          <w:b/>
          <w:bCs/>
          <w:i w:val="false"/>
          <w:iCs w:val="false"/>
          <w:color w:val="FFFFFF"/>
          <w:sz w:val="28"/>
          <w:szCs w:val="28"/>
          <w:rFonts w:ascii="Roboto" w:cs="Roboto" w:eastAsia="Roboto" w:hAnsi="Roboto"/>
        </w:rPr>
        <w:t xml:space="preserve">(7.16.1) Scope 1 emissions (metric tons CO2e)</w:t>
      </w:r>
    </w:p>
    <w:p>
      <w:r>
        <w:rPr>
          <w:b w:val="false"/>
          <w:bCs w:val="false"/>
          <w:i/>
          <w:iCs/>
          <w:color w:val="000000"/>
          <w:sz w:val="21"/>
          <w:szCs w:val="21"/>
          <w:rFonts w:ascii="Arial" w:cs="Arial" w:eastAsia="Arial" w:hAnsi="Arial"/>
        </w:rPr>
        <w:t xml:space="preserve">0.001</w:t>
      </w:r>
    </w:p>
    <w:p>
      <w:pPr>
        <w:shd w:fill="475463" w:val="clear"/>
        <w:spacing w:before="240" w:after="240" w:line="276"/>
      </w:pPr>
      <w:r>
        <w:rPr>
          <w:b/>
          <w:bCs/>
          <w:i w:val="false"/>
          <w:iCs w:val="false"/>
          <w:color w:val="FFFFFF"/>
          <w:sz w:val="28"/>
          <w:szCs w:val="28"/>
          <w:rFonts w:ascii="Roboto" w:cs="Roboto" w:eastAsia="Roboto" w:hAnsi="Roboto"/>
        </w:rPr>
        <w:t xml:space="preserve">(7.16.2) Scope 2, location-based (metric tons CO2e)</w:t>
      </w:r>
    </w:p>
    <w:p>
      <w:r>
        <w:rPr>
          <w:b w:val="false"/>
          <w:bCs w:val="false"/>
          <w:i/>
          <w:iCs/>
          <w:color w:val="000000"/>
          <w:sz w:val="21"/>
          <w:szCs w:val="21"/>
          <w:rFonts w:ascii="Arial" w:cs="Arial" w:eastAsia="Arial" w:hAnsi="Arial"/>
        </w:rPr>
        <w:t xml:space="preserve">37.469</w:t>
      </w:r>
    </w:p>
    <w:p>
      <w:pPr>
        <w:shd w:fill="475463" w:val="clear"/>
        <w:spacing w:before="240" w:after="240" w:line="276"/>
      </w:pPr>
      <w:r>
        <w:rPr>
          <w:b/>
          <w:bCs/>
          <w:i w:val="false"/>
          <w:iCs w:val="false"/>
          <w:color w:val="FFFFFF"/>
          <w:sz w:val="28"/>
          <w:szCs w:val="28"/>
          <w:rFonts w:ascii="Roboto" w:cs="Roboto" w:eastAsia="Roboto" w:hAnsi="Roboto"/>
        </w:rPr>
        <w:t xml:space="preserve">(7.16.3) Scope 2, market-based (metric tons CO2e)</w:t>
      </w:r>
    </w:p>
    <w:p>
      <w:r>
        <w:rPr>
          <w:b w:val="false"/>
          <w:bCs w:val="false"/>
          <w:i/>
          <w:iCs/>
          <w:color w:val="000000"/>
          <w:sz w:val="21"/>
          <w:szCs w:val="21"/>
          <w:rFonts w:ascii="Arial" w:cs="Arial" w:eastAsia="Arial" w:hAnsi="Arial"/>
        </w:rPr>
        <w:t xml:space="preserve">37.469</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(7.17) Indicate which gross global Scope 1 emissions breakdowns you are able to provide.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By business division</w:t>
      </w:r>
    </w:p>
    <w:p>
      <w:pPr>
        <w:pStyle w:val="Heading2"/>
        <w:shd w:val="clear"/>
        <w:spacing w:before="240" w:after="240" w:line="276"/>
      </w:pPr>
      <w:r>
        <w:rPr>
          <w:b/>
          <w:bCs/>
          <w:i w:val="false"/>
          <w:iCs w:val="false"/>
          <w:color w:val="000000"/>
          <w:sz w:val="28"/>
          <w:szCs w:val="28"/>
          <w:rFonts w:ascii="Roboto" w:cs="Roboto" w:eastAsia="Roboto" w:hAnsi="Roboto"/>
        </w:rPr>
        <w:t xml:space="preserve">(7.17.1) Break down your total gross global Scope 1 emissions by business division.</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(7.17.1.1) Business division</w:t>
      </w:r>
    </w:p>
    <w:p>
      <w:r>
        <w:rPr>
          <w:b w:val="false"/>
          <w:bCs w:val="false"/>
          <w:i/>
          <w:iCs/>
          <w:color w:val="000000"/>
          <w:sz w:val="21"/>
          <w:szCs w:val="21"/>
          <w:rFonts w:ascii="Arial" w:cs="Arial" w:eastAsia="Arial" w:hAnsi="Arial"/>
        </w:rPr>
        <w:t xml:space="preserve">大崎電気工業株式会社（埼玉事業所も含む）</w:t>
      </w:r>
    </w:p>
    <w:p>
      <w:pPr>
        <w:shd w:fill="475463" w:val="clear"/>
        <w:spacing w:before="240" w:after="240" w:line="276"/>
      </w:pPr>
      <w:r>
        <w:rPr>
          <w:b/>
          <w:bCs/>
          <w:i w:val="false"/>
          <w:iCs w:val="false"/>
          <w:color w:val="FFFFFF"/>
          <w:sz w:val="28"/>
          <w:szCs w:val="28"/>
          <w:rFonts w:ascii="Roboto" w:cs="Roboto" w:eastAsia="Roboto" w:hAnsi="Roboto"/>
        </w:rPr>
        <w:t xml:space="preserve">(7.17.1.2) Scope 1 emissions (metric ton CO2e)</w:t>
      </w:r>
    </w:p>
    <w:p>
      <w:r>
        <w:rPr>
          <w:b w:val="false"/>
          <w:bCs w:val="false"/>
          <w:i/>
          <w:iCs/>
          <w:color w:val="000000"/>
          <w:sz w:val="21"/>
          <w:szCs w:val="21"/>
          <w:rFonts w:ascii="Arial" w:cs="Arial" w:eastAsia="Arial" w:hAnsi="Arial"/>
        </w:rPr>
        <w:t xml:space="preserve">243.433</w:t>
      </w:r>
    </w:p>
    <w:p>
      <w:pPr>
        <w:shd w:val="clear"/>
        <w:spacing w:before="240" w:after="240" w:line="276"/>
      </w:pPr>
      <w:r>
        <w:rPr>
          <w:b/>
          <w:bCs/>
          <w:i w:val="false"/>
          <w:iCs w:val="false"/>
          <w:color w:val="000000"/>
          <w:sz w:val="28"/>
          <w:szCs w:val="28"/>
          <w:rFonts w:ascii="Roboto" w:cs="Roboto" w:eastAsia="Roboto" w:hAnsi="Roboto"/>
        </w:rPr>
        <w:t xml:space="preserve">Row 2</w:t>
      </w:r>
    </w:p>
    <w:p>
      <w:pPr>
        <w:shd w:fill="475463" w:val="clear"/>
        <w:spacing w:before="240" w:after="240" w:line="276"/>
      </w:pPr>
      <w:r>
        <w:rPr>
          <w:b/>
          <w:bCs/>
          <w:i w:val="false"/>
          <w:iCs w:val="false"/>
          <w:color w:val="FFFFFF"/>
          <w:sz w:val="28"/>
          <w:szCs w:val="28"/>
          <w:rFonts w:ascii="Roboto" w:cs="Roboto" w:eastAsia="Roboto" w:hAnsi="Roboto"/>
        </w:rPr>
        <w:t xml:space="preserve">(7.17.1.1) Business division</w:t>
      </w:r>
    </w:p>
    <w:p>
      <w:r>
        <w:rPr>
          <w:b w:val="false"/>
          <w:bCs w:val="false"/>
          <w:i/>
          <w:iCs/>
          <w:color w:val="000000"/>
          <w:sz w:val="21"/>
          <w:szCs w:val="21"/>
          <w:rFonts w:ascii="Arial" w:cs="Arial" w:eastAsia="Arial" w:hAnsi="Arial"/>
        </w:rPr>
        <w:t xml:space="preserve">大崎電気システムズ株式会社</w:t>
      </w:r>
    </w:p>
    <w:p>
      <w:pPr>
        <w:shd w:fill="475463" w:val="clear"/>
        <w:spacing w:before="240" w:after="240" w:line="276"/>
      </w:pPr>
      <w:r>
        <w:rPr>
          <w:b/>
          <w:bCs/>
          <w:i w:val="false"/>
          <w:iCs w:val="false"/>
          <w:color w:val="FFFFFF"/>
          <w:sz w:val="28"/>
          <w:szCs w:val="28"/>
          <w:rFonts w:ascii="Roboto" w:cs="Roboto" w:eastAsia="Roboto" w:hAnsi="Roboto"/>
        </w:rPr>
        <w:t xml:space="preserve">(7.17.1.2) Scope 1 emissions (metric ton CO2e)</w:t>
      </w:r>
    </w:p>
    <w:p>
      <w:r>
        <w:rPr>
          <w:b w:val="false"/>
          <w:bCs w:val="false"/>
          <w:i/>
          <w:iCs/>
          <w:color w:val="000000"/>
          <w:sz w:val="21"/>
          <w:szCs w:val="21"/>
          <w:rFonts w:ascii="Arial" w:cs="Arial" w:eastAsia="Arial" w:hAnsi="Arial"/>
        </w:rPr>
        <w:t xml:space="preserve">2108.324</w:t>
      </w:r>
    </w:p>
    <w:p>
      <w:pPr>
        <w:shd w:val="clear"/>
        <w:spacing w:before="240" w:after="240" w:line="276"/>
      </w:pPr>
      <w:r>
        <w:rPr>
          <w:b/>
          <w:bCs/>
          <w:i w:val="false"/>
          <w:iCs w:val="false"/>
          <w:color w:val="000000"/>
          <w:sz w:val="28"/>
          <w:szCs w:val="28"/>
          <w:rFonts w:ascii="Roboto" w:cs="Roboto" w:eastAsia="Roboto" w:hAnsi="Roboto"/>
        </w:rPr>
        <w:t xml:space="preserve">Row 3</w:t>
      </w:r>
    </w:p>
    <w:p>
      <w:pPr>
        <w:shd w:fill="475463" w:val="clear"/>
        <w:spacing w:before="240" w:after="240" w:line="276"/>
      </w:pPr>
      <w:r>
        <w:rPr>
          <w:b/>
          <w:bCs/>
          <w:i w:val="false"/>
          <w:iCs w:val="false"/>
          <w:color w:val="FFFFFF"/>
          <w:sz w:val="28"/>
          <w:szCs w:val="28"/>
          <w:rFonts w:ascii="Roboto" w:cs="Roboto" w:eastAsia="Roboto" w:hAnsi="Roboto"/>
        </w:rPr>
        <w:t xml:space="preserve">(7.17.1.1) Business division</w:t>
      </w:r>
    </w:p>
    <w:p>
      <w:r>
        <w:rPr>
          <w:b w:val="false"/>
          <w:bCs w:val="false"/>
          <w:i/>
          <w:iCs/>
          <w:color w:val="000000"/>
          <w:sz w:val="21"/>
          <w:szCs w:val="21"/>
          <w:rFonts w:ascii="Arial" w:cs="Arial" w:eastAsia="Arial" w:hAnsi="Arial"/>
        </w:rPr>
        <w:t xml:space="preserve">株式会社エネゲート</w:t>
      </w:r>
    </w:p>
    <w:p>
      <w:pPr>
        <w:shd w:fill="475463" w:val="clear"/>
        <w:spacing w:before="240" w:after="240" w:line="276"/>
      </w:pPr>
      <w:r>
        <w:rPr>
          <w:b/>
          <w:bCs/>
          <w:i w:val="false"/>
          <w:iCs w:val="false"/>
          <w:color w:val="FFFFFF"/>
          <w:sz w:val="28"/>
          <w:szCs w:val="28"/>
          <w:rFonts w:ascii="Roboto" w:cs="Roboto" w:eastAsia="Roboto" w:hAnsi="Roboto"/>
        </w:rPr>
        <w:t xml:space="preserve">(7.17.1.2) Scope 1 emissions (metric ton CO2e)</w:t>
      </w:r>
    </w:p>
    <w:p>
      <w:r>
        <w:rPr>
          <w:b w:val="false"/>
          <w:bCs w:val="false"/>
          <w:i/>
          <w:iCs/>
          <w:color w:val="000000"/>
          <w:sz w:val="21"/>
          <w:szCs w:val="21"/>
          <w:rFonts w:ascii="Arial" w:cs="Arial" w:eastAsia="Arial" w:hAnsi="Arial"/>
        </w:rPr>
        <w:t xml:space="preserve">673.092</w:t>
      </w:r>
    </w:p>
    <w:p>
      <w:pPr>
        <w:shd w:val="clear"/>
        <w:spacing w:before="240" w:after="240" w:line="276"/>
      </w:pPr>
      <w:r>
        <w:rPr>
          <w:b/>
          <w:bCs/>
          <w:i w:val="false"/>
          <w:iCs w:val="false"/>
          <w:color w:val="000000"/>
          <w:sz w:val="28"/>
          <w:szCs w:val="28"/>
          <w:rFonts w:ascii="Roboto" w:cs="Roboto" w:eastAsia="Roboto" w:hAnsi="Roboto"/>
        </w:rPr>
        <w:t xml:space="preserve">Row 4</w:t>
      </w:r>
    </w:p>
    <w:p>
      <w:pPr>
        <w:shd w:fill="475463" w:val="clear"/>
        <w:spacing w:before="240" w:after="240" w:line="276"/>
      </w:pPr>
      <w:r>
        <w:rPr>
          <w:b/>
          <w:bCs/>
          <w:i w:val="false"/>
          <w:iCs w:val="false"/>
          <w:color w:val="FFFFFF"/>
          <w:sz w:val="28"/>
          <w:szCs w:val="28"/>
          <w:rFonts w:ascii="Roboto" w:cs="Roboto" w:eastAsia="Roboto" w:hAnsi="Roboto"/>
        </w:rPr>
        <w:t xml:space="preserve">(7.17.1.1) Business division</w:t>
      </w:r>
    </w:p>
    <w:p>
      <w:r>
        <w:rPr>
          <w:b w:val="false"/>
          <w:bCs w:val="false"/>
          <w:i/>
          <w:iCs/>
          <w:color w:val="000000"/>
          <w:sz w:val="21"/>
          <w:szCs w:val="21"/>
          <w:rFonts w:ascii="Arial" w:cs="Arial" w:eastAsia="Arial" w:hAnsi="Arial"/>
        </w:rPr>
        <w:t xml:space="preserve">大崎プラテック株式会社</w:t>
      </w:r>
    </w:p>
    <w:p>
      <w:pPr>
        <w:shd w:fill="475463" w:val="clear"/>
        <w:spacing w:before="240" w:after="240" w:line="276"/>
      </w:pPr>
      <w:r>
        <w:rPr>
          <w:b/>
          <w:bCs/>
          <w:i w:val="false"/>
          <w:iCs w:val="false"/>
          <w:color w:val="FFFFFF"/>
          <w:sz w:val="28"/>
          <w:szCs w:val="28"/>
          <w:rFonts w:ascii="Roboto" w:cs="Roboto" w:eastAsia="Roboto" w:hAnsi="Roboto"/>
        </w:rPr>
        <w:t xml:space="preserve">(7.17.1.2) Scope 1 emissions (metric ton CO2e)</w:t>
      </w:r>
    </w:p>
    <w:p>
      <w:r>
        <w:rPr>
          <w:b w:val="false"/>
          <w:bCs w:val="false"/>
          <w:i/>
          <w:iCs/>
          <w:color w:val="000000"/>
          <w:sz w:val="21"/>
          <w:szCs w:val="21"/>
          <w:rFonts w:ascii="Arial" w:cs="Arial" w:eastAsia="Arial" w:hAnsi="Arial"/>
        </w:rPr>
        <w:t xml:space="preserve">80.483</w:t>
      </w:r>
    </w:p>
    <w:p>
      <w:pPr>
        <w:shd w:val="clear"/>
        <w:spacing w:before="240" w:after="240" w:line="276"/>
      </w:pPr>
      <w:r>
        <w:rPr>
          <w:b/>
          <w:bCs/>
          <w:i w:val="false"/>
          <w:iCs w:val="false"/>
          <w:color w:val="000000"/>
          <w:sz w:val="28"/>
          <w:szCs w:val="28"/>
          <w:rFonts w:ascii="Roboto" w:cs="Roboto" w:eastAsia="Roboto" w:hAnsi="Roboto"/>
        </w:rPr>
        <w:t xml:space="preserve">Row 5</w:t>
      </w:r>
    </w:p>
    <w:p>
      <w:pPr>
        <w:shd w:fill="475463" w:val="clear"/>
        <w:spacing w:before="240" w:after="240" w:line="276"/>
      </w:pPr>
      <w:r>
        <w:rPr>
          <w:b/>
          <w:bCs/>
          <w:i w:val="false"/>
          <w:iCs w:val="false"/>
          <w:color w:val="FFFFFF"/>
          <w:sz w:val="28"/>
          <w:szCs w:val="28"/>
          <w:rFonts w:ascii="Roboto" w:cs="Roboto" w:eastAsia="Roboto" w:hAnsi="Roboto"/>
        </w:rPr>
        <w:t xml:space="preserve">(7.17.1.1) Business division</w:t>
      </w:r>
    </w:p>
    <w:p>
      <w:r>
        <w:rPr>
          <w:b w:val="false"/>
          <w:bCs w:val="false"/>
          <w:i/>
          <w:iCs/>
          <w:color w:val="000000"/>
          <w:sz w:val="21"/>
          <w:szCs w:val="21"/>
          <w:rFonts w:ascii="Arial" w:cs="Arial" w:eastAsia="Arial" w:hAnsi="Arial"/>
        </w:rPr>
        <w:t xml:space="preserve">大崎テクノサービス株式会社</w:t>
      </w:r>
    </w:p>
    <w:p>
      <w:pPr>
        <w:shd w:fill="475463" w:val="clear"/>
        <w:spacing w:before="240" w:after="240" w:line="276"/>
      </w:pPr>
      <w:r>
        <w:rPr>
          <w:b/>
          <w:bCs/>
          <w:i w:val="false"/>
          <w:iCs w:val="false"/>
          <w:color w:val="FFFFFF"/>
          <w:sz w:val="28"/>
          <w:szCs w:val="28"/>
          <w:rFonts w:ascii="Roboto" w:cs="Roboto" w:eastAsia="Roboto" w:hAnsi="Roboto"/>
        </w:rPr>
        <w:t xml:space="preserve">(7.17.1.2) Scope 1 emissions (metric ton CO2e)</w:t>
      </w:r>
    </w:p>
    <w:p>
      <w:r>
        <w:rPr>
          <w:b w:val="false"/>
          <w:bCs w:val="false"/>
          <w:i/>
          <w:iCs/>
          <w:color w:val="000000"/>
          <w:sz w:val="21"/>
          <w:szCs w:val="21"/>
          <w:rFonts w:ascii="Arial" w:cs="Arial" w:eastAsia="Arial" w:hAnsi="Arial"/>
        </w:rPr>
        <w:t xml:space="preserve">0.694</w:t>
      </w:r>
    </w:p>
    <w:p>
      <w:pPr>
        <w:shd w:val="clear"/>
        <w:spacing w:before="240" w:after="240" w:line="276"/>
      </w:pPr>
      <w:r>
        <w:rPr>
          <w:b/>
          <w:bCs/>
          <w:i w:val="false"/>
          <w:iCs w:val="false"/>
          <w:color w:val="000000"/>
          <w:sz w:val="28"/>
          <w:szCs w:val="28"/>
          <w:rFonts w:ascii="Roboto" w:cs="Roboto" w:eastAsia="Roboto" w:hAnsi="Roboto"/>
        </w:rPr>
        <w:t xml:space="preserve">Row 6</w:t>
      </w:r>
    </w:p>
    <w:p>
      <w:pPr>
        <w:shd w:fill="475463" w:val="clear"/>
        <w:spacing w:before="240" w:after="240" w:line="276"/>
      </w:pPr>
      <w:r>
        <w:rPr>
          <w:b/>
          <w:bCs/>
          <w:i w:val="false"/>
          <w:iCs w:val="false"/>
          <w:color w:val="FFFFFF"/>
          <w:sz w:val="28"/>
          <w:szCs w:val="28"/>
          <w:rFonts w:ascii="Roboto" w:cs="Roboto" w:eastAsia="Roboto" w:hAnsi="Roboto"/>
        </w:rPr>
        <w:t xml:space="preserve">(7.17.1.1) Business division</w:t>
      </w:r>
    </w:p>
    <w:p>
      <w:r>
        <w:rPr>
          <w:b w:val="false"/>
          <w:bCs w:val="false"/>
          <w:i/>
          <w:iCs/>
          <w:color w:val="000000"/>
          <w:sz w:val="21"/>
          <w:szCs w:val="21"/>
          <w:rFonts w:ascii="Arial" w:cs="Arial" w:eastAsia="Arial" w:hAnsi="Arial"/>
        </w:rPr>
        <w:t xml:space="preserve">大崎データテック株式会社</w:t>
      </w:r>
    </w:p>
    <w:p>
      <w:pPr>
        <w:shd w:fill="475463" w:val="clear"/>
        <w:spacing w:before="240" w:after="240" w:line="276"/>
      </w:pPr>
      <w:r>
        <w:rPr>
          <w:b/>
          <w:bCs/>
          <w:i w:val="false"/>
          <w:iCs w:val="false"/>
          <w:color w:val="FFFFFF"/>
          <w:sz w:val="28"/>
          <w:szCs w:val="28"/>
          <w:rFonts w:ascii="Roboto" w:cs="Roboto" w:eastAsia="Roboto" w:hAnsi="Roboto"/>
        </w:rPr>
        <w:t xml:space="preserve">(7.17.1.2) Scope 1 emissions (metric ton CO2e)</w:t>
      </w:r>
    </w:p>
    <w:p>
      <w:r>
        <w:rPr>
          <w:b w:val="false"/>
          <w:bCs w:val="false"/>
          <w:i/>
          <w:iCs/>
          <w:color w:val="000000"/>
          <w:sz w:val="21"/>
          <w:szCs w:val="21"/>
          <w:rFonts w:ascii="Arial" w:cs="Arial" w:eastAsia="Arial" w:hAnsi="Arial"/>
        </w:rPr>
        <w:t xml:space="preserve">51.918</w:t>
      </w:r>
    </w:p>
    <w:p>
      <w:pPr>
        <w:shd w:val="clear"/>
        <w:spacing w:before="240" w:after="240" w:line="276"/>
      </w:pPr>
      <w:r>
        <w:rPr>
          <w:b/>
          <w:bCs/>
          <w:i w:val="false"/>
          <w:iCs w:val="false"/>
          <w:color w:val="000000"/>
          <w:sz w:val="28"/>
          <w:szCs w:val="28"/>
          <w:rFonts w:ascii="Roboto" w:cs="Roboto" w:eastAsia="Roboto" w:hAnsi="Roboto"/>
        </w:rPr>
        <w:t xml:space="preserve">Row 7</w:t>
      </w:r>
    </w:p>
    <w:p>
      <w:pPr>
        <w:shd w:fill="475463" w:val="clear"/>
        <w:spacing w:before="240" w:after="240" w:line="276"/>
      </w:pPr>
      <w:r>
        <w:rPr>
          <w:b/>
          <w:bCs/>
          <w:i w:val="false"/>
          <w:iCs w:val="false"/>
          <w:color w:val="FFFFFF"/>
          <w:sz w:val="28"/>
          <w:szCs w:val="28"/>
          <w:rFonts w:ascii="Roboto" w:cs="Roboto" w:eastAsia="Roboto" w:hAnsi="Roboto"/>
        </w:rPr>
        <w:t xml:space="preserve">(7.17.1.1) Business division</w:t>
      </w:r>
    </w:p>
    <w:p>
      <w:r>
        <w:rPr>
          <w:b w:val="false"/>
          <w:bCs w:val="false"/>
          <w:i/>
          <w:iCs/>
          <w:color w:val="000000"/>
          <w:sz w:val="21"/>
          <w:szCs w:val="21"/>
          <w:rFonts w:ascii="Arial" w:cs="Arial" w:eastAsia="Arial" w:hAnsi="Arial"/>
        </w:rPr>
        <w:t xml:space="preserve">大崎エステート株式会社</w:t>
      </w:r>
    </w:p>
    <w:p>
      <w:pPr>
        <w:shd w:fill="475463" w:val="clear"/>
        <w:spacing w:before="240" w:after="240" w:line="276"/>
      </w:pPr>
      <w:r>
        <w:rPr>
          <w:b/>
          <w:bCs/>
          <w:i w:val="false"/>
          <w:iCs w:val="false"/>
          <w:color w:val="FFFFFF"/>
          <w:sz w:val="28"/>
          <w:szCs w:val="28"/>
          <w:rFonts w:ascii="Roboto" w:cs="Roboto" w:eastAsia="Roboto" w:hAnsi="Roboto"/>
        </w:rPr>
        <w:t xml:space="preserve">(7.17.1.2) Scope 1 emissions (metric ton CO2e)</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Row 8</w:t>
      </w:r>
    </w:p>
    <w:p>
      <w:pPr>
        <w:shd w:fill="475463" w:val="clear"/>
        <w:spacing w:before="240" w:after="240" w:line="276"/>
      </w:pPr>
      <w:r>
        <w:rPr>
          <w:b/>
          <w:bCs/>
          <w:i w:val="false"/>
          <w:iCs w:val="false"/>
          <w:color w:val="FFFFFF"/>
          <w:sz w:val="28"/>
          <w:szCs w:val="28"/>
          <w:rFonts w:ascii="Roboto" w:cs="Roboto" w:eastAsia="Roboto" w:hAnsi="Roboto"/>
        </w:rPr>
        <w:t xml:space="preserve">(7.17.1.1) Business division</w:t>
      </w:r>
    </w:p>
    <w:p>
      <w:r>
        <w:rPr>
          <w:b w:val="false"/>
          <w:bCs w:val="false"/>
          <w:i/>
          <w:iCs/>
          <w:color w:val="000000"/>
          <w:sz w:val="21"/>
          <w:szCs w:val="21"/>
          <w:rFonts w:ascii="Arial" w:cs="Arial" w:eastAsia="Arial" w:hAnsi="Arial"/>
        </w:rPr>
        <w:t xml:space="preserve">岩手大崎電気株式会社</w:t>
      </w:r>
    </w:p>
    <w:p>
      <w:pPr>
        <w:shd w:fill="475463" w:val="clear"/>
        <w:spacing w:before="240" w:after="240" w:line="276"/>
      </w:pPr>
      <w:r>
        <w:rPr>
          <w:b/>
          <w:bCs/>
          <w:i w:val="false"/>
          <w:iCs w:val="false"/>
          <w:color w:val="FFFFFF"/>
          <w:sz w:val="28"/>
          <w:szCs w:val="28"/>
          <w:rFonts w:ascii="Roboto" w:cs="Roboto" w:eastAsia="Roboto" w:hAnsi="Roboto"/>
        </w:rPr>
        <w:t xml:space="preserve">(7.17.1.2) Scope 1 emissions (metric ton CO2e)</w:t>
      </w:r>
    </w:p>
    <w:p>
      <w:r>
        <w:rPr>
          <w:b w:val="false"/>
          <w:bCs w:val="false"/>
          <w:i/>
          <w:iCs/>
          <w:color w:val="000000"/>
          <w:sz w:val="21"/>
          <w:szCs w:val="21"/>
          <w:rFonts w:ascii="Arial" w:cs="Arial" w:eastAsia="Arial" w:hAnsi="Arial"/>
        </w:rPr>
        <w:t xml:space="preserve">3.032</w:t>
      </w:r>
    </w:p>
    <w:p>
      <w:pPr>
        <w:shd w:val="clear"/>
        <w:spacing w:before="240" w:after="240" w:line="276"/>
      </w:pPr>
      <w:r>
        <w:rPr>
          <w:b/>
          <w:bCs/>
          <w:i w:val="false"/>
          <w:iCs w:val="false"/>
          <w:color w:val="000000"/>
          <w:sz w:val="28"/>
          <w:szCs w:val="28"/>
          <w:rFonts w:ascii="Roboto" w:cs="Roboto" w:eastAsia="Roboto" w:hAnsi="Roboto"/>
        </w:rPr>
        <w:t xml:space="preserve">Row 9</w:t>
      </w:r>
    </w:p>
    <w:p>
      <w:pPr>
        <w:shd w:fill="475463" w:val="clear"/>
        <w:spacing w:before="240" w:after="240" w:line="276"/>
      </w:pPr>
      <w:r>
        <w:rPr>
          <w:b/>
          <w:bCs/>
          <w:i w:val="false"/>
          <w:iCs w:val="false"/>
          <w:color w:val="FFFFFF"/>
          <w:sz w:val="28"/>
          <w:szCs w:val="28"/>
          <w:rFonts w:ascii="Roboto" w:cs="Roboto" w:eastAsia="Roboto" w:hAnsi="Roboto"/>
        </w:rPr>
        <w:t xml:space="preserve">(7.17.1.1) Business division</w:t>
      </w:r>
    </w:p>
    <w:p>
      <w:r>
        <w:rPr>
          <w:b w:val="false"/>
          <w:bCs w:val="false"/>
          <w:i/>
          <w:iCs/>
          <w:color w:val="000000"/>
          <w:sz w:val="21"/>
          <w:szCs w:val="21"/>
          <w:rFonts w:ascii="Arial" w:cs="Arial" w:eastAsia="Arial" w:hAnsi="Arial"/>
        </w:rPr>
        <w:t xml:space="preserve">EDMI Limited.</w:t>
      </w:r>
    </w:p>
    <w:p>
      <w:pPr>
        <w:shd w:fill="475463" w:val="clear"/>
        <w:spacing w:before="240" w:after="240" w:line="276"/>
      </w:pPr>
      <w:r>
        <w:rPr>
          <w:b/>
          <w:bCs/>
          <w:i w:val="false"/>
          <w:iCs w:val="false"/>
          <w:color w:val="FFFFFF"/>
          <w:sz w:val="28"/>
          <w:szCs w:val="28"/>
          <w:rFonts w:ascii="Roboto" w:cs="Roboto" w:eastAsia="Roboto" w:hAnsi="Roboto"/>
        </w:rPr>
        <w:t xml:space="preserve">(7.17.1.2) Scope 1 emissions (metric ton CO2e)</w:t>
      </w:r>
    </w:p>
    <w:p>
      <w:r>
        <w:rPr>
          <w:b w:val="false"/>
          <w:bCs w:val="false"/>
          <w:i/>
          <w:iCs/>
          <w:color w:val="000000"/>
          <w:sz w:val="21"/>
          <w:szCs w:val="21"/>
          <w:rFonts w:ascii="Arial" w:cs="Arial" w:eastAsia="Arial" w:hAnsi="Arial"/>
        </w:rPr>
        <w:t xml:space="preserve">3515.235</w:t>
      </w:r>
    </w:p>
    <w:p>
      <w:pPr>
        <w:shd w:val="clear"/>
        <w:spacing w:before="240" w:after="240" w:line="276"/>
      </w:pPr>
      <w:r>
        <w:rPr>
          <w:b/>
          <w:bCs/>
          <w:i w:val="false"/>
          <w:iCs w:val="false"/>
          <w:color w:val="000000"/>
          <w:sz w:val="28"/>
          <w:szCs w:val="28"/>
          <w:rFonts w:ascii="Roboto" w:cs="Roboto" w:eastAsia="Roboto" w:hAnsi="Roboto"/>
        </w:rPr>
        <w:t xml:space="preserve">Row 10</w:t>
      </w:r>
    </w:p>
    <w:p>
      <w:pPr>
        <w:shd w:fill="475463" w:val="clear"/>
        <w:spacing w:before="240" w:after="240" w:line="276"/>
      </w:pPr>
      <w:r>
        <w:rPr>
          <w:b/>
          <w:bCs/>
          <w:i w:val="false"/>
          <w:iCs w:val="false"/>
          <w:color w:val="FFFFFF"/>
          <w:sz w:val="28"/>
          <w:szCs w:val="28"/>
          <w:rFonts w:ascii="Roboto" w:cs="Roboto" w:eastAsia="Roboto" w:hAnsi="Roboto"/>
        </w:rPr>
        <w:t xml:space="preserve">(7.17.1.1) Business division</w:t>
      </w:r>
    </w:p>
    <w:p>
      <w:r>
        <w:rPr>
          <w:b w:val="false"/>
          <w:bCs w:val="false"/>
          <w:i/>
          <w:iCs/>
          <w:color w:val="000000"/>
          <w:sz w:val="21"/>
          <w:szCs w:val="21"/>
          <w:rFonts w:ascii="Arial" w:cs="Arial" w:eastAsia="Arial" w:hAnsi="Arial"/>
        </w:rPr>
        <w:t xml:space="preserve">ラクラシン</w:t>
      </w:r>
    </w:p>
    <w:p>
      <w:pPr>
        <w:shd w:fill="475463" w:val="clear"/>
        <w:spacing w:before="240" w:after="240" w:line="276"/>
      </w:pPr>
      <w:r>
        <w:rPr>
          <w:b/>
          <w:bCs/>
          <w:i w:val="false"/>
          <w:iCs w:val="false"/>
          <w:color w:val="FFFFFF"/>
          <w:sz w:val="28"/>
          <w:szCs w:val="28"/>
          <w:rFonts w:ascii="Roboto" w:cs="Roboto" w:eastAsia="Roboto" w:hAnsi="Roboto"/>
        </w:rPr>
        <w:t xml:space="preserve">(7.17.1.2) Scope 1 emissions (metric ton CO2e)</w:t>
      </w:r>
    </w:p>
    <w:p>
      <w:r>
        <w:rPr>
          <w:b w:val="false"/>
          <w:bCs w:val="false"/>
          <w:i/>
          <w:iCs/>
          <w:color w:val="000000"/>
          <w:sz w:val="21"/>
          <w:szCs w:val="21"/>
          <w:rFonts w:ascii="Arial" w:cs="Arial" w:eastAsia="Arial" w:hAnsi="Arial"/>
        </w:rPr>
        <w:t xml:space="preserve">0</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(7.20) Indicate which gross global Scope 2 emissions breakdowns you are able to provide.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By business division</w:t>
      </w:r>
    </w:p>
    <w:p>
      <w:pPr>
        <w:pStyle w:val="Heading2"/>
        <w:shd w:val="clear"/>
        <w:spacing w:before="240" w:after="240" w:line="276"/>
      </w:pPr>
      <w:r>
        <w:rPr>
          <w:b/>
          <w:bCs/>
          <w:i w:val="false"/>
          <w:iCs w:val="false"/>
          <w:color w:val="000000"/>
          <w:sz w:val="28"/>
          <w:szCs w:val="28"/>
          <w:rFonts w:ascii="Roboto" w:cs="Roboto" w:eastAsia="Roboto" w:hAnsi="Roboto"/>
        </w:rPr>
        <w:t xml:space="preserve">(7.20.1) Break down your total gross global Scope 2 emissions by business division.</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(7.20.1.1) Business division</w:t>
      </w:r>
    </w:p>
    <w:p>
      <w:r>
        <w:rPr>
          <w:b w:val="false"/>
          <w:bCs w:val="false"/>
          <w:i/>
          <w:iCs/>
          <w:color w:val="000000"/>
          <w:sz w:val="21"/>
          <w:szCs w:val="21"/>
          <w:rFonts w:ascii="Arial" w:cs="Arial" w:eastAsia="Arial" w:hAnsi="Arial"/>
        </w:rPr>
        <w:t xml:space="preserve">大崎電気工業株式会社（埼玉事業所を含む）</w:t>
      </w:r>
    </w:p>
    <w:p>
      <w:pPr>
        <w:shd w:fill="475463" w:val="clear"/>
        <w:spacing w:before="240" w:after="240" w:line="276"/>
      </w:pPr>
      <w:r>
        <w:rPr>
          <w:b/>
          <w:bCs/>
          <w:i w:val="false"/>
          <w:iCs w:val="false"/>
          <w:color w:val="FFFFFF"/>
          <w:sz w:val="28"/>
          <w:szCs w:val="28"/>
          <w:rFonts w:ascii="Roboto" w:cs="Roboto" w:eastAsia="Roboto" w:hAnsi="Roboto"/>
        </w:rPr>
        <w:t xml:space="preserve">(7.20.1.2) Scope 2, location-based (metric tons CO2e)</w:t>
      </w:r>
    </w:p>
    <w:p>
      <w:r>
        <w:rPr>
          <w:b w:val="false"/>
          <w:bCs w:val="false"/>
          <w:i/>
          <w:iCs/>
          <w:color w:val="000000"/>
          <w:sz w:val="21"/>
          <w:szCs w:val="21"/>
          <w:rFonts w:ascii="Arial" w:cs="Arial" w:eastAsia="Arial" w:hAnsi="Arial"/>
        </w:rPr>
        <w:t xml:space="preserve">2298.636</w:t>
      </w:r>
    </w:p>
    <w:p>
      <w:pPr>
        <w:shd w:fill="475463" w:val="clear"/>
        <w:spacing w:before="240" w:after="240" w:line="276"/>
      </w:pPr>
      <w:r>
        <w:rPr>
          <w:b/>
          <w:bCs/>
          <w:i w:val="false"/>
          <w:iCs w:val="false"/>
          <w:color w:val="FFFFFF"/>
          <w:sz w:val="28"/>
          <w:szCs w:val="28"/>
          <w:rFonts w:ascii="Roboto" w:cs="Roboto" w:eastAsia="Roboto" w:hAnsi="Roboto"/>
        </w:rPr>
        <w:t xml:space="preserve">(7.20.1.3) Scope 2, market-based (metric tons CO2e)</w:t>
      </w:r>
    </w:p>
    <w:p>
      <w:r>
        <w:rPr>
          <w:b w:val="false"/>
          <w:bCs w:val="false"/>
          <w:i/>
          <w:iCs/>
          <w:color w:val="000000"/>
          <w:sz w:val="21"/>
          <w:szCs w:val="21"/>
          <w:rFonts w:ascii="Arial" w:cs="Arial" w:eastAsia="Arial" w:hAnsi="Arial"/>
        </w:rPr>
        <w:t xml:space="preserve">2596.887</w:t>
      </w:r>
    </w:p>
    <w:p>
      <w:pPr>
        <w:shd w:val="clear"/>
        <w:spacing w:before="240" w:after="240" w:line="276"/>
      </w:pPr>
      <w:r>
        <w:rPr>
          <w:b/>
          <w:bCs/>
          <w:i w:val="false"/>
          <w:iCs w:val="false"/>
          <w:color w:val="000000"/>
          <w:sz w:val="28"/>
          <w:szCs w:val="28"/>
          <w:rFonts w:ascii="Roboto" w:cs="Roboto" w:eastAsia="Roboto" w:hAnsi="Roboto"/>
        </w:rPr>
        <w:t xml:space="preserve">Row 2</w:t>
      </w:r>
    </w:p>
    <w:p>
      <w:pPr>
        <w:shd w:fill="475463" w:val="clear"/>
        <w:spacing w:before="240" w:after="240" w:line="276"/>
      </w:pPr>
      <w:r>
        <w:rPr>
          <w:b/>
          <w:bCs/>
          <w:i w:val="false"/>
          <w:iCs w:val="false"/>
          <w:color w:val="FFFFFF"/>
          <w:sz w:val="28"/>
          <w:szCs w:val="28"/>
          <w:rFonts w:ascii="Roboto" w:cs="Roboto" w:eastAsia="Roboto" w:hAnsi="Roboto"/>
        </w:rPr>
        <w:t xml:space="preserve">(7.20.1.1) Business division</w:t>
      </w:r>
    </w:p>
    <w:p>
      <w:r>
        <w:rPr>
          <w:b w:val="false"/>
          <w:bCs w:val="false"/>
          <w:i/>
          <w:iCs/>
          <w:color w:val="000000"/>
          <w:sz w:val="21"/>
          <w:szCs w:val="21"/>
          <w:rFonts w:ascii="Arial" w:cs="Arial" w:eastAsia="Arial" w:hAnsi="Arial"/>
        </w:rPr>
        <w:t xml:space="preserve">大崎電気システムズ株式会社</w:t>
      </w:r>
    </w:p>
    <w:p>
      <w:pPr>
        <w:shd w:fill="475463" w:val="clear"/>
        <w:spacing w:before="240" w:after="240" w:line="276"/>
      </w:pPr>
      <w:r>
        <w:rPr>
          <w:b/>
          <w:bCs/>
          <w:i w:val="false"/>
          <w:iCs w:val="false"/>
          <w:color w:val="FFFFFF"/>
          <w:sz w:val="28"/>
          <w:szCs w:val="28"/>
          <w:rFonts w:ascii="Roboto" w:cs="Roboto" w:eastAsia="Roboto" w:hAnsi="Roboto"/>
        </w:rPr>
        <w:t xml:space="preserve">(7.20.1.2) Scope 2, location-based (metric tons CO2e)</w:t>
      </w:r>
    </w:p>
    <w:p>
      <w:r>
        <w:rPr>
          <w:b w:val="false"/>
          <w:bCs w:val="false"/>
          <w:i/>
          <w:iCs/>
          <w:color w:val="000000"/>
          <w:sz w:val="21"/>
          <w:szCs w:val="21"/>
          <w:rFonts w:ascii="Arial" w:cs="Arial" w:eastAsia="Arial" w:hAnsi="Arial"/>
        </w:rPr>
        <w:t xml:space="preserve">653.302</w:t>
      </w:r>
    </w:p>
    <w:p>
      <w:pPr>
        <w:shd w:fill="475463" w:val="clear"/>
        <w:spacing w:before="240" w:after="240" w:line="276"/>
      </w:pPr>
      <w:r>
        <w:rPr>
          <w:b/>
          <w:bCs/>
          <w:i w:val="false"/>
          <w:iCs w:val="false"/>
          <w:color w:val="FFFFFF"/>
          <w:sz w:val="28"/>
          <w:szCs w:val="28"/>
          <w:rFonts w:ascii="Roboto" w:cs="Roboto" w:eastAsia="Roboto" w:hAnsi="Roboto"/>
        </w:rPr>
        <w:t xml:space="preserve">(7.20.1.3) Scope 2, market-based (metric tons CO2e)</w:t>
      </w:r>
    </w:p>
    <w:p>
      <w:r>
        <w:rPr>
          <w:b w:val="false"/>
          <w:bCs w:val="false"/>
          <w:i/>
          <w:iCs/>
          <w:color w:val="000000"/>
          <w:sz w:val="21"/>
          <w:szCs w:val="21"/>
          <w:rFonts w:ascii="Arial" w:cs="Arial" w:eastAsia="Arial" w:hAnsi="Arial"/>
        </w:rPr>
        <w:t xml:space="preserve">685.735</w:t>
      </w:r>
    </w:p>
    <w:p>
      <w:pPr>
        <w:shd w:val="clear"/>
        <w:spacing w:before="240" w:after="240" w:line="276"/>
      </w:pPr>
      <w:r>
        <w:rPr>
          <w:b/>
          <w:bCs/>
          <w:i w:val="false"/>
          <w:iCs w:val="false"/>
          <w:color w:val="000000"/>
          <w:sz w:val="28"/>
          <w:szCs w:val="28"/>
          <w:rFonts w:ascii="Roboto" w:cs="Roboto" w:eastAsia="Roboto" w:hAnsi="Roboto"/>
        </w:rPr>
        <w:t xml:space="preserve">Row 3</w:t>
      </w:r>
    </w:p>
    <w:p>
      <w:pPr>
        <w:shd w:fill="475463" w:val="clear"/>
        <w:spacing w:before="240" w:after="240" w:line="276"/>
      </w:pPr>
      <w:r>
        <w:rPr>
          <w:b/>
          <w:bCs/>
          <w:i w:val="false"/>
          <w:iCs w:val="false"/>
          <w:color w:val="FFFFFF"/>
          <w:sz w:val="28"/>
          <w:szCs w:val="28"/>
          <w:rFonts w:ascii="Roboto" w:cs="Roboto" w:eastAsia="Roboto" w:hAnsi="Roboto"/>
        </w:rPr>
        <w:t xml:space="preserve">(7.20.1.1) Business division</w:t>
      </w:r>
    </w:p>
    <w:p>
      <w:r>
        <w:rPr>
          <w:b w:val="false"/>
          <w:bCs w:val="false"/>
          <w:i/>
          <w:iCs/>
          <w:color w:val="000000"/>
          <w:sz w:val="21"/>
          <w:szCs w:val="21"/>
          <w:rFonts w:ascii="Arial" w:cs="Arial" w:eastAsia="Arial" w:hAnsi="Arial"/>
        </w:rPr>
        <w:t xml:space="preserve">大崎プラテック株式会社</w:t>
      </w:r>
    </w:p>
    <w:p>
      <w:pPr>
        <w:shd w:fill="475463" w:val="clear"/>
        <w:spacing w:before="240" w:after="240" w:line="276"/>
      </w:pPr>
      <w:r>
        <w:rPr>
          <w:b/>
          <w:bCs/>
          <w:i w:val="false"/>
          <w:iCs w:val="false"/>
          <w:color w:val="FFFFFF"/>
          <w:sz w:val="28"/>
          <w:szCs w:val="28"/>
          <w:rFonts w:ascii="Roboto" w:cs="Roboto" w:eastAsia="Roboto" w:hAnsi="Roboto"/>
        </w:rPr>
        <w:t xml:space="preserve">(7.20.1.2) Scope 2, location-based (metric tons CO2e)</w:t>
      </w:r>
    </w:p>
    <w:p>
      <w:r>
        <w:rPr>
          <w:b w:val="false"/>
          <w:bCs w:val="false"/>
          <w:i/>
          <w:iCs/>
          <w:color w:val="000000"/>
          <w:sz w:val="21"/>
          <w:szCs w:val="21"/>
          <w:rFonts w:ascii="Arial" w:cs="Arial" w:eastAsia="Arial" w:hAnsi="Arial"/>
        </w:rPr>
        <w:t xml:space="preserve">519.44</w:t>
      </w:r>
    </w:p>
    <w:p>
      <w:pPr>
        <w:shd w:fill="475463" w:val="clear"/>
        <w:spacing w:before="240" w:after="240" w:line="276"/>
      </w:pPr>
      <w:r>
        <w:rPr>
          <w:b/>
          <w:bCs/>
          <w:i w:val="false"/>
          <w:iCs w:val="false"/>
          <w:color w:val="FFFFFF"/>
          <w:sz w:val="28"/>
          <w:szCs w:val="28"/>
          <w:rFonts w:ascii="Roboto" w:cs="Roboto" w:eastAsia="Roboto" w:hAnsi="Roboto"/>
        </w:rPr>
        <w:t xml:space="preserve">(7.20.1.3) Scope 2, market-based (metric tons CO2e)</w:t>
      </w:r>
    </w:p>
    <w:p>
      <w:r>
        <w:rPr>
          <w:b w:val="false"/>
          <w:bCs w:val="false"/>
          <w:i/>
          <w:iCs/>
          <w:color w:val="000000"/>
          <w:sz w:val="21"/>
          <w:szCs w:val="21"/>
          <w:rFonts w:ascii="Arial" w:cs="Arial" w:eastAsia="Arial" w:hAnsi="Arial"/>
        </w:rPr>
        <w:t xml:space="preserve">545.072</w:t>
      </w:r>
    </w:p>
    <w:p>
      <w:pPr>
        <w:shd w:val="clear"/>
        <w:spacing w:before="240" w:after="240" w:line="276"/>
      </w:pPr>
      <w:r>
        <w:rPr>
          <w:b/>
          <w:bCs/>
          <w:i w:val="false"/>
          <w:iCs w:val="false"/>
          <w:color w:val="000000"/>
          <w:sz w:val="28"/>
          <w:szCs w:val="28"/>
          <w:rFonts w:ascii="Roboto" w:cs="Roboto" w:eastAsia="Roboto" w:hAnsi="Roboto"/>
        </w:rPr>
        <w:t xml:space="preserve">Row 4</w:t>
      </w:r>
    </w:p>
    <w:p>
      <w:pPr>
        <w:shd w:fill="475463" w:val="clear"/>
        <w:spacing w:before="240" w:after="240" w:line="276"/>
      </w:pPr>
      <w:r>
        <w:rPr>
          <w:b/>
          <w:bCs/>
          <w:i w:val="false"/>
          <w:iCs w:val="false"/>
          <w:color w:val="FFFFFF"/>
          <w:sz w:val="28"/>
          <w:szCs w:val="28"/>
          <w:rFonts w:ascii="Roboto" w:cs="Roboto" w:eastAsia="Roboto" w:hAnsi="Roboto"/>
        </w:rPr>
        <w:t xml:space="preserve">(7.20.1.1) Business division</w:t>
      </w:r>
    </w:p>
    <w:p>
      <w:r>
        <w:rPr>
          <w:b w:val="false"/>
          <w:bCs w:val="false"/>
          <w:i/>
          <w:iCs/>
          <w:color w:val="000000"/>
          <w:sz w:val="21"/>
          <w:szCs w:val="21"/>
          <w:rFonts w:ascii="Arial" w:cs="Arial" w:eastAsia="Arial" w:hAnsi="Arial"/>
        </w:rPr>
        <w:t xml:space="preserve">大崎テクノサービス株式会社</w:t>
      </w:r>
    </w:p>
    <w:p>
      <w:pPr>
        <w:shd w:fill="475463" w:val="clear"/>
        <w:spacing w:before="240" w:after="240" w:line="276"/>
      </w:pPr>
      <w:r>
        <w:rPr>
          <w:b/>
          <w:bCs/>
          <w:i w:val="false"/>
          <w:iCs w:val="false"/>
          <w:color w:val="FFFFFF"/>
          <w:sz w:val="28"/>
          <w:szCs w:val="28"/>
          <w:rFonts w:ascii="Roboto" w:cs="Roboto" w:eastAsia="Roboto" w:hAnsi="Roboto"/>
        </w:rPr>
        <w:t xml:space="preserve">(7.20.1.2) Scope 2, location-based (metric tons CO2e)</w:t>
      </w:r>
    </w:p>
    <w:p>
      <w:r>
        <w:rPr>
          <w:b w:val="false"/>
          <w:bCs w:val="false"/>
          <w:i/>
          <w:iCs/>
          <w:color w:val="000000"/>
          <w:sz w:val="21"/>
          <w:szCs w:val="21"/>
          <w:rFonts w:ascii="Arial" w:cs="Arial" w:eastAsia="Arial" w:hAnsi="Arial"/>
        </w:rPr>
        <w:t xml:space="preserve">5.129</w:t>
      </w:r>
    </w:p>
    <w:p>
      <w:pPr>
        <w:shd w:fill="475463" w:val="clear"/>
        <w:spacing w:before="240" w:after="240" w:line="276"/>
      </w:pPr>
      <w:r>
        <w:rPr>
          <w:b/>
          <w:bCs/>
          <w:i w:val="false"/>
          <w:iCs w:val="false"/>
          <w:color w:val="FFFFFF"/>
          <w:sz w:val="28"/>
          <w:szCs w:val="28"/>
          <w:rFonts w:ascii="Roboto" w:cs="Roboto" w:eastAsia="Roboto" w:hAnsi="Roboto"/>
        </w:rPr>
        <w:t xml:space="preserve">(7.20.1.3) Scope 2, market-based (metric tons CO2e)</w:t>
      </w:r>
    </w:p>
    <w:p>
      <w:r>
        <w:rPr>
          <w:b w:val="false"/>
          <w:bCs w:val="false"/>
          <w:i/>
          <w:iCs/>
          <w:color w:val="000000"/>
          <w:sz w:val="21"/>
          <w:szCs w:val="21"/>
          <w:rFonts w:ascii="Arial" w:cs="Arial" w:eastAsia="Arial" w:hAnsi="Arial"/>
        </w:rPr>
        <w:t xml:space="preserve">5.226</w:t>
      </w:r>
    </w:p>
    <w:p>
      <w:pPr>
        <w:shd w:val="clear"/>
        <w:spacing w:before="240" w:after="240" w:line="276"/>
      </w:pPr>
      <w:r>
        <w:rPr>
          <w:b/>
          <w:bCs/>
          <w:i w:val="false"/>
          <w:iCs w:val="false"/>
          <w:color w:val="000000"/>
          <w:sz w:val="28"/>
          <w:szCs w:val="28"/>
          <w:rFonts w:ascii="Roboto" w:cs="Roboto" w:eastAsia="Roboto" w:hAnsi="Roboto"/>
        </w:rPr>
        <w:t xml:space="preserve">Row 5</w:t>
      </w:r>
    </w:p>
    <w:p>
      <w:pPr>
        <w:shd w:fill="475463" w:val="clear"/>
        <w:spacing w:before="240" w:after="240" w:line="276"/>
      </w:pPr>
      <w:r>
        <w:rPr>
          <w:b/>
          <w:bCs/>
          <w:i w:val="false"/>
          <w:iCs w:val="false"/>
          <w:color w:val="FFFFFF"/>
          <w:sz w:val="28"/>
          <w:szCs w:val="28"/>
          <w:rFonts w:ascii="Roboto" w:cs="Roboto" w:eastAsia="Roboto" w:hAnsi="Roboto"/>
        </w:rPr>
        <w:t xml:space="preserve">(7.20.1.1) Business division</w:t>
      </w:r>
    </w:p>
    <w:p>
      <w:r>
        <w:rPr>
          <w:b w:val="false"/>
          <w:bCs w:val="false"/>
          <w:i/>
          <w:iCs/>
          <w:color w:val="000000"/>
          <w:sz w:val="21"/>
          <w:szCs w:val="21"/>
          <w:rFonts w:ascii="Arial" w:cs="Arial" w:eastAsia="Arial" w:hAnsi="Arial"/>
        </w:rPr>
        <w:t xml:space="preserve">大崎データテック株式会社</w:t>
      </w:r>
    </w:p>
    <w:p>
      <w:pPr>
        <w:shd w:fill="475463" w:val="clear"/>
        <w:spacing w:before="240" w:after="240" w:line="276"/>
      </w:pPr>
      <w:r>
        <w:rPr>
          <w:b/>
          <w:bCs/>
          <w:i w:val="false"/>
          <w:iCs w:val="false"/>
          <w:color w:val="FFFFFF"/>
          <w:sz w:val="28"/>
          <w:szCs w:val="28"/>
          <w:rFonts w:ascii="Roboto" w:cs="Roboto" w:eastAsia="Roboto" w:hAnsi="Roboto"/>
        </w:rPr>
        <w:t xml:space="preserve">(7.20.1.2) Scope 2, location-based (metric tons CO2e)</w:t>
      </w:r>
    </w:p>
    <w:p>
      <w:r>
        <w:rPr>
          <w:b w:val="false"/>
          <w:bCs w:val="false"/>
          <w:i/>
          <w:iCs/>
          <w:color w:val="000000"/>
          <w:sz w:val="21"/>
          <w:szCs w:val="21"/>
          <w:rFonts w:ascii="Arial" w:cs="Arial" w:eastAsia="Arial" w:hAnsi="Arial"/>
        </w:rPr>
        <w:t xml:space="preserve">68.533</w:t>
      </w:r>
    </w:p>
    <w:p>
      <w:pPr>
        <w:shd w:fill="475463" w:val="clear"/>
        <w:spacing w:before="240" w:after="240" w:line="276"/>
      </w:pPr>
      <w:r>
        <w:rPr>
          <w:b/>
          <w:bCs/>
          <w:i w:val="false"/>
          <w:iCs w:val="false"/>
          <w:color w:val="FFFFFF"/>
          <w:sz w:val="28"/>
          <w:szCs w:val="28"/>
          <w:rFonts w:ascii="Roboto" w:cs="Roboto" w:eastAsia="Roboto" w:hAnsi="Roboto"/>
        </w:rPr>
        <w:t xml:space="preserve">(7.20.1.3) Scope 2, market-based (metric tons CO2e)</w:t>
      </w:r>
    </w:p>
    <w:p>
      <w:r>
        <w:rPr>
          <w:b w:val="false"/>
          <w:bCs w:val="false"/>
          <w:i/>
          <w:iCs/>
          <w:color w:val="000000"/>
          <w:sz w:val="21"/>
          <w:szCs w:val="21"/>
          <w:rFonts w:ascii="Arial" w:cs="Arial" w:eastAsia="Arial" w:hAnsi="Arial"/>
        </w:rPr>
        <w:t xml:space="preserve">72.837</w:t>
      </w:r>
    </w:p>
    <w:p>
      <w:pPr>
        <w:shd w:val="clear"/>
        <w:spacing w:before="240" w:after="240" w:line="276"/>
      </w:pPr>
      <w:r>
        <w:rPr>
          <w:b/>
          <w:bCs/>
          <w:i w:val="false"/>
          <w:iCs w:val="false"/>
          <w:color w:val="000000"/>
          <w:sz w:val="28"/>
          <w:szCs w:val="28"/>
          <w:rFonts w:ascii="Roboto" w:cs="Roboto" w:eastAsia="Roboto" w:hAnsi="Roboto"/>
        </w:rPr>
        <w:t xml:space="preserve">Row 6</w:t>
      </w:r>
    </w:p>
    <w:p>
      <w:pPr>
        <w:shd w:fill="475463" w:val="clear"/>
        <w:spacing w:before="240" w:after="240" w:line="276"/>
      </w:pPr>
      <w:r>
        <w:rPr>
          <w:b/>
          <w:bCs/>
          <w:i w:val="false"/>
          <w:iCs w:val="false"/>
          <w:color w:val="FFFFFF"/>
          <w:sz w:val="28"/>
          <w:szCs w:val="28"/>
          <w:rFonts w:ascii="Roboto" w:cs="Roboto" w:eastAsia="Roboto" w:hAnsi="Roboto"/>
        </w:rPr>
        <w:t xml:space="preserve">(7.20.1.1) Business division</w:t>
      </w:r>
    </w:p>
    <w:p>
      <w:r>
        <w:rPr>
          <w:b w:val="false"/>
          <w:bCs w:val="false"/>
          <w:i/>
          <w:iCs/>
          <w:color w:val="000000"/>
          <w:sz w:val="21"/>
          <w:szCs w:val="21"/>
          <w:rFonts w:ascii="Arial" w:cs="Arial" w:eastAsia="Arial" w:hAnsi="Arial"/>
        </w:rPr>
        <w:t xml:space="preserve">大崎エステート株式会社</w:t>
      </w:r>
    </w:p>
    <w:p>
      <w:pPr>
        <w:shd w:fill="475463" w:val="clear"/>
        <w:spacing w:before="240" w:after="240" w:line="276"/>
      </w:pPr>
      <w:r>
        <w:rPr>
          <w:b/>
          <w:bCs/>
          <w:i w:val="false"/>
          <w:iCs w:val="false"/>
          <w:color w:val="FFFFFF"/>
          <w:sz w:val="28"/>
          <w:szCs w:val="28"/>
          <w:rFonts w:ascii="Roboto" w:cs="Roboto" w:eastAsia="Roboto" w:hAnsi="Roboto"/>
        </w:rPr>
        <w:t xml:space="preserve">(7.20.1.2) Scope 2, location-based (metric tons CO2e)</w:t>
      </w:r>
    </w:p>
    <w:p>
      <w:r>
        <w:rPr>
          <w:b w:val="false"/>
          <w:bCs w:val="false"/>
          <w:i/>
          <w:iCs/>
          <w:color w:val="000000"/>
          <w:sz w:val="21"/>
          <w:szCs w:val="21"/>
          <w:rFonts w:ascii="Arial" w:cs="Arial" w:eastAsia="Arial" w:hAnsi="Arial"/>
        </w:rPr>
        <w:t xml:space="preserve">43.301</w:t>
      </w:r>
    </w:p>
    <w:p>
      <w:pPr>
        <w:shd w:fill="475463" w:val="clear"/>
        <w:spacing w:before="240" w:after="240" w:line="276"/>
      </w:pPr>
      <w:r>
        <w:rPr>
          <w:b/>
          <w:bCs/>
          <w:i w:val="false"/>
          <w:iCs w:val="false"/>
          <w:color w:val="FFFFFF"/>
          <w:sz w:val="28"/>
          <w:szCs w:val="28"/>
          <w:rFonts w:ascii="Roboto" w:cs="Roboto" w:eastAsia="Roboto" w:hAnsi="Roboto"/>
        </w:rPr>
        <w:t xml:space="preserve">(7.20.1.3) Scope 2, market-based (metric tons CO2e)</w:t>
      </w:r>
    </w:p>
    <w:p>
      <w:r>
        <w:rPr>
          <w:b w:val="false"/>
          <w:bCs w:val="false"/>
          <w:i/>
          <w:iCs/>
          <w:color w:val="000000"/>
          <w:sz w:val="21"/>
          <w:szCs w:val="21"/>
          <w:rFonts w:ascii="Arial" w:cs="Arial" w:eastAsia="Arial" w:hAnsi="Arial"/>
        </w:rPr>
        <w:t xml:space="preserve">45.437</w:t>
      </w:r>
    </w:p>
    <w:p>
      <w:pPr>
        <w:shd w:val="clear"/>
        <w:spacing w:before="240" w:after="240" w:line="276"/>
      </w:pPr>
      <w:r>
        <w:rPr>
          <w:b/>
          <w:bCs/>
          <w:i w:val="false"/>
          <w:iCs w:val="false"/>
          <w:color w:val="000000"/>
          <w:sz w:val="28"/>
          <w:szCs w:val="28"/>
          <w:rFonts w:ascii="Roboto" w:cs="Roboto" w:eastAsia="Roboto" w:hAnsi="Roboto"/>
        </w:rPr>
        <w:t xml:space="preserve">Row 7</w:t>
      </w:r>
    </w:p>
    <w:p>
      <w:pPr>
        <w:shd w:fill="475463" w:val="clear"/>
        <w:spacing w:before="240" w:after="240" w:line="276"/>
      </w:pPr>
      <w:r>
        <w:rPr>
          <w:b/>
          <w:bCs/>
          <w:i w:val="false"/>
          <w:iCs w:val="false"/>
          <w:color w:val="FFFFFF"/>
          <w:sz w:val="28"/>
          <w:szCs w:val="28"/>
          <w:rFonts w:ascii="Roboto" w:cs="Roboto" w:eastAsia="Roboto" w:hAnsi="Roboto"/>
        </w:rPr>
        <w:t xml:space="preserve">(7.20.1.1) Business division</w:t>
      </w:r>
    </w:p>
    <w:p>
      <w:r>
        <w:rPr>
          <w:b w:val="false"/>
          <w:bCs w:val="false"/>
          <w:i/>
          <w:iCs/>
          <w:color w:val="000000"/>
          <w:sz w:val="21"/>
          <w:szCs w:val="21"/>
          <w:rFonts w:ascii="Arial" w:cs="Arial" w:eastAsia="Arial" w:hAnsi="Arial"/>
        </w:rPr>
        <w:t xml:space="preserve">岩手大崎電気株式会社</w:t>
      </w:r>
    </w:p>
    <w:p>
      <w:pPr>
        <w:shd w:fill="475463" w:val="clear"/>
        <w:spacing w:before="240" w:after="240" w:line="276"/>
      </w:pPr>
      <w:r>
        <w:rPr>
          <w:b/>
          <w:bCs/>
          <w:i w:val="false"/>
          <w:iCs w:val="false"/>
          <w:color w:val="FFFFFF"/>
          <w:sz w:val="28"/>
          <w:szCs w:val="28"/>
          <w:rFonts w:ascii="Roboto" w:cs="Roboto" w:eastAsia="Roboto" w:hAnsi="Roboto"/>
        </w:rPr>
        <w:t xml:space="preserve">(7.20.1.2) Scope 2, location-based (metric tons CO2e)</w:t>
      </w:r>
    </w:p>
    <w:p>
      <w:r>
        <w:rPr>
          <w:b w:val="false"/>
          <w:bCs w:val="false"/>
          <w:i/>
          <w:iCs/>
          <w:color w:val="000000"/>
          <w:sz w:val="21"/>
          <w:szCs w:val="21"/>
          <w:rFonts w:ascii="Arial" w:cs="Arial" w:eastAsia="Arial" w:hAnsi="Arial"/>
        </w:rPr>
        <w:t xml:space="preserve">214.884</w:t>
      </w:r>
    </w:p>
    <w:p>
      <w:pPr>
        <w:shd w:fill="475463" w:val="clear"/>
        <w:spacing w:before="240" w:after="240" w:line="276"/>
      </w:pPr>
      <w:r>
        <w:rPr>
          <w:b/>
          <w:bCs/>
          <w:i w:val="false"/>
          <w:iCs w:val="false"/>
          <w:color w:val="FFFFFF"/>
          <w:sz w:val="28"/>
          <w:szCs w:val="28"/>
          <w:rFonts w:ascii="Roboto" w:cs="Roboto" w:eastAsia="Roboto" w:hAnsi="Roboto"/>
        </w:rPr>
        <w:t xml:space="preserve">(7.20.1.3) Scope 2, market-based (metric tons CO2e)</w:t>
      </w:r>
    </w:p>
    <w:p>
      <w:r>
        <w:rPr>
          <w:b w:val="false"/>
          <w:bCs w:val="false"/>
          <w:i/>
          <w:iCs/>
          <w:color w:val="000000"/>
          <w:sz w:val="21"/>
          <w:szCs w:val="21"/>
          <w:rFonts w:ascii="Arial" w:cs="Arial" w:eastAsia="Arial" w:hAnsi="Arial"/>
        </w:rPr>
        <w:t xml:space="preserve">221.276</w:t>
      </w:r>
    </w:p>
    <w:p>
      <w:pPr>
        <w:shd w:val="clear"/>
        <w:spacing w:before="240" w:after="240" w:line="276"/>
      </w:pPr>
      <w:r>
        <w:rPr>
          <w:b/>
          <w:bCs/>
          <w:i w:val="false"/>
          <w:iCs w:val="false"/>
          <w:color w:val="000000"/>
          <w:sz w:val="28"/>
          <w:szCs w:val="28"/>
          <w:rFonts w:ascii="Roboto" w:cs="Roboto" w:eastAsia="Roboto" w:hAnsi="Roboto"/>
        </w:rPr>
        <w:t xml:space="preserve">Row 8</w:t>
      </w:r>
    </w:p>
    <w:p>
      <w:pPr>
        <w:shd w:fill="475463" w:val="clear"/>
        <w:spacing w:before="240" w:after="240" w:line="276"/>
      </w:pPr>
      <w:r>
        <w:rPr>
          <w:b/>
          <w:bCs/>
          <w:i w:val="false"/>
          <w:iCs w:val="false"/>
          <w:color w:val="FFFFFF"/>
          <w:sz w:val="28"/>
          <w:szCs w:val="28"/>
          <w:rFonts w:ascii="Roboto" w:cs="Roboto" w:eastAsia="Roboto" w:hAnsi="Roboto"/>
        </w:rPr>
        <w:t xml:space="preserve">(7.20.1.1) Business division</w:t>
      </w:r>
    </w:p>
    <w:p>
      <w:r>
        <w:rPr>
          <w:b w:val="false"/>
          <w:bCs w:val="false"/>
          <w:i/>
          <w:iCs/>
          <w:color w:val="000000"/>
          <w:sz w:val="21"/>
          <w:szCs w:val="21"/>
          <w:rFonts w:ascii="Arial" w:cs="Arial" w:eastAsia="Arial" w:hAnsi="Arial"/>
        </w:rPr>
        <w:t xml:space="preserve">株式会社エネゲート</w:t>
      </w:r>
    </w:p>
    <w:p>
      <w:pPr>
        <w:shd w:fill="475463" w:val="clear"/>
        <w:spacing w:before="240" w:after="240" w:line="276"/>
      </w:pPr>
      <w:r>
        <w:rPr>
          <w:b/>
          <w:bCs/>
          <w:i w:val="false"/>
          <w:iCs w:val="false"/>
          <w:color w:val="FFFFFF"/>
          <w:sz w:val="28"/>
          <w:szCs w:val="28"/>
          <w:rFonts w:ascii="Roboto" w:cs="Roboto" w:eastAsia="Roboto" w:hAnsi="Roboto"/>
        </w:rPr>
        <w:t xml:space="preserve">(7.20.1.2) Scope 2, location-based (metric tons CO2e)</w:t>
      </w:r>
    </w:p>
    <w:p>
      <w:r>
        <w:rPr>
          <w:b w:val="false"/>
          <w:bCs w:val="false"/>
          <w:i/>
          <w:iCs/>
          <w:color w:val="000000"/>
          <w:sz w:val="21"/>
          <w:szCs w:val="21"/>
          <w:rFonts w:ascii="Arial" w:cs="Arial" w:eastAsia="Arial" w:hAnsi="Arial"/>
        </w:rPr>
        <w:t xml:space="preserve">2164.707</w:t>
      </w:r>
    </w:p>
    <w:p>
      <w:pPr>
        <w:shd w:fill="475463" w:val="clear"/>
        <w:spacing w:before="240" w:after="240" w:line="276"/>
      </w:pPr>
      <w:r>
        <w:rPr>
          <w:b/>
          <w:bCs/>
          <w:i w:val="false"/>
          <w:iCs w:val="false"/>
          <w:color w:val="FFFFFF"/>
          <w:sz w:val="28"/>
          <w:szCs w:val="28"/>
          <w:rFonts w:ascii="Roboto" w:cs="Roboto" w:eastAsia="Roboto" w:hAnsi="Roboto"/>
        </w:rPr>
        <w:t xml:space="preserve">(7.20.1.3) Scope 2, market-based (metric tons CO2e)</w:t>
      </w:r>
    </w:p>
    <w:p>
      <w:r>
        <w:rPr>
          <w:b w:val="false"/>
          <w:bCs w:val="false"/>
          <w:i/>
          <w:iCs/>
          <w:color w:val="000000"/>
          <w:sz w:val="21"/>
          <w:szCs w:val="21"/>
          <w:rFonts w:ascii="Arial" w:cs="Arial" w:eastAsia="Arial" w:hAnsi="Arial"/>
        </w:rPr>
        <w:t xml:space="preserve">2182.374</w:t>
      </w:r>
    </w:p>
    <w:p>
      <w:pPr>
        <w:shd w:val="clear"/>
        <w:spacing w:before="240" w:after="240" w:line="276"/>
      </w:pPr>
      <w:r>
        <w:rPr>
          <w:b/>
          <w:bCs/>
          <w:i w:val="false"/>
          <w:iCs w:val="false"/>
          <w:color w:val="000000"/>
          <w:sz w:val="28"/>
          <w:szCs w:val="28"/>
          <w:rFonts w:ascii="Roboto" w:cs="Roboto" w:eastAsia="Roboto" w:hAnsi="Roboto"/>
        </w:rPr>
        <w:t xml:space="preserve">Row 9</w:t>
      </w:r>
    </w:p>
    <w:p>
      <w:pPr>
        <w:shd w:fill="475463" w:val="clear"/>
        <w:spacing w:before="240" w:after="240" w:line="276"/>
      </w:pPr>
      <w:r>
        <w:rPr>
          <w:b/>
          <w:bCs/>
          <w:i w:val="false"/>
          <w:iCs w:val="false"/>
          <w:color w:val="FFFFFF"/>
          <w:sz w:val="28"/>
          <w:szCs w:val="28"/>
          <w:rFonts w:ascii="Roboto" w:cs="Roboto" w:eastAsia="Roboto" w:hAnsi="Roboto"/>
        </w:rPr>
        <w:t xml:space="preserve">(7.20.1.1) Business division</w:t>
      </w:r>
    </w:p>
    <w:p>
      <w:r>
        <w:rPr>
          <w:b w:val="false"/>
          <w:bCs w:val="false"/>
          <w:i/>
          <w:iCs/>
          <w:color w:val="000000"/>
          <w:sz w:val="21"/>
          <w:szCs w:val="21"/>
          <w:rFonts w:ascii="Arial" w:cs="Arial" w:eastAsia="Arial" w:hAnsi="Arial"/>
        </w:rPr>
        <w:t xml:space="preserve">EDMI Limited.</w:t>
      </w:r>
    </w:p>
    <w:p>
      <w:pPr>
        <w:shd w:fill="475463" w:val="clear"/>
        <w:spacing w:before="240" w:after="240" w:line="276"/>
      </w:pPr>
      <w:r>
        <w:rPr>
          <w:b/>
          <w:bCs/>
          <w:i w:val="false"/>
          <w:iCs w:val="false"/>
          <w:color w:val="FFFFFF"/>
          <w:sz w:val="28"/>
          <w:szCs w:val="28"/>
          <w:rFonts w:ascii="Roboto" w:cs="Roboto" w:eastAsia="Roboto" w:hAnsi="Roboto"/>
        </w:rPr>
        <w:t xml:space="preserve">(7.20.1.2) Scope 2, location-based (metric tons CO2e)</w:t>
      </w:r>
    </w:p>
    <w:p>
      <w:r>
        <w:rPr>
          <w:b w:val="false"/>
          <w:bCs w:val="false"/>
          <w:i/>
          <w:iCs/>
          <w:color w:val="000000"/>
          <w:sz w:val="21"/>
          <w:szCs w:val="21"/>
          <w:rFonts w:ascii="Arial" w:cs="Arial" w:eastAsia="Arial" w:hAnsi="Arial"/>
        </w:rPr>
        <w:t xml:space="preserve">3672.046</w:t>
      </w:r>
    </w:p>
    <w:p>
      <w:pPr>
        <w:shd w:fill="475463" w:val="clear"/>
        <w:spacing w:before="240" w:after="240" w:line="276"/>
      </w:pPr>
      <w:r>
        <w:rPr>
          <w:b/>
          <w:bCs/>
          <w:i w:val="false"/>
          <w:iCs w:val="false"/>
          <w:color w:val="FFFFFF"/>
          <w:sz w:val="28"/>
          <w:szCs w:val="28"/>
          <w:rFonts w:ascii="Roboto" w:cs="Roboto" w:eastAsia="Roboto" w:hAnsi="Roboto"/>
        </w:rPr>
        <w:t xml:space="preserve">(7.20.1.3) Scope 2, market-based (metric tons CO2e)</w:t>
      </w:r>
    </w:p>
    <w:p>
      <w:r>
        <w:rPr>
          <w:b w:val="false"/>
          <w:bCs w:val="false"/>
          <w:i/>
          <w:iCs/>
          <w:color w:val="000000"/>
          <w:sz w:val="21"/>
          <w:szCs w:val="21"/>
          <w:rFonts w:ascii="Arial" w:cs="Arial" w:eastAsia="Arial" w:hAnsi="Arial"/>
        </w:rPr>
        <w:t xml:space="preserve">3672.046</w:t>
      </w:r>
    </w:p>
    <w:p>
      <w:pPr>
        <w:shd w:val="clear"/>
        <w:spacing w:before="240" w:after="240" w:line="276"/>
      </w:pPr>
      <w:r>
        <w:rPr>
          <w:b/>
          <w:bCs/>
          <w:i w:val="false"/>
          <w:iCs w:val="false"/>
          <w:color w:val="000000"/>
          <w:sz w:val="28"/>
          <w:szCs w:val="28"/>
          <w:rFonts w:ascii="Roboto" w:cs="Roboto" w:eastAsia="Roboto" w:hAnsi="Roboto"/>
        </w:rPr>
        <w:t xml:space="preserve">Row 10</w:t>
      </w:r>
    </w:p>
    <w:p>
      <w:pPr>
        <w:shd w:fill="475463" w:val="clear"/>
        <w:spacing w:before="240" w:after="240" w:line="276"/>
      </w:pPr>
      <w:r>
        <w:rPr>
          <w:b/>
          <w:bCs/>
          <w:i w:val="false"/>
          <w:iCs w:val="false"/>
          <w:color w:val="FFFFFF"/>
          <w:sz w:val="28"/>
          <w:szCs w:val="28"/>
          <w:rFonts w:ascii="Roboto" w:cs="Roboto" w:eastAsia="Roboto" w:hAnsi="Roboto"/>
        </w:rPr>
        <w:t xml:space="preserve">(7.20.1.1) Business division</w:t>
      </w:r>
    </w:p>
    <w:p>
      <w:r>
        <w:rPr>
          <w:b w:val="false"/>
          <w:bCs w:val="false"/>
          <w:i/>
          <w:iCs/>
          <w:color w:val="000000"/>
          <w:sz w:val="21"/>
          <w:szCs w:val="21"/>
          <w:rFonts w:ascii="Arial" w:cs="Arial" w:eastAsia="Arial" w:hAnsi="Arial"/>
        </w:rPr>
        <w:t xml:space="preserve">ラクラシン</w:t>
      </w:r>
    </w:p>
    <w:p>
      <w:pPr>
        <w:shd w:fill="475463" w:val="clear"/>
        <w:spacing w:before="240" w:after="240" w:line="276"/>
      </w:pPr>
      <w:r>
        <w:rPr>
          <w:b/>
          <w:bCs/>
          <w:i w:val="false"/>
          <w:iCs w:val="false"/>
          <w:color w:val="FFFFFF"/>
          <w:sz w:val="28"/>
          <w:szCs w:val="28"/>
          <w:rFonts w:ascii="Roboto" w:cs="Roboto" w:eastAsia="Roboto" w:hAnsi="Roboto"/>
        </w:rPr>
        <w:t xml:space="preserve">(7.20.1.2) Scope 2, location-based (metric tons CO2e)</w:t>
      </w:r>
    </w:p>
    <w:p>
      <w:r>
        <w:rPr>
          <w:b w:val="false"/>
          <w:bCs w:val="false"/>
          <w:i/>
          <w:iCs/>
          <w:color w:val="000000"/>
          <w:sz w:val="21"/>
          <w:szCs w:val="21"/>
          <w:rFonts w:ascii="Arial" w:cs="Arial" w:eastAsia="Arial" w:hAnsi="Arial"/>
        </w:rPr>
        <w:t xml:space="preserve">1.577</w:t>
      </w:r>
    </w:p>
    <w:p>
      <w:pPr>
        <w:shd w:fill="475463" w:val="clear"/>
        <w:spacing w:before="240" w:after="240" w:line="276"/>
      </w:pPr>
      <w:r>
        <w:rPr>
          <w:b/>
          <w:bCs/>
          <w:i w:val="false"/>
          <w:iCs w:val="false"/>
          <w:color w:val="FFFFFF"/>
          <w:sz w:val="28"/>
          <w:szCs w:val="28"/>
          <w:rFonts w:ascii="Roboto" w:cs="Roboto" w:eastAsia="Roboto" w:hAnsi="Roboto"/>
        </w:rPr>
        <w:t xml:space="preserve">(7.20.1.3) Scope 2, market-based (metric tons CO2e)</w:t>
      </w:r>
    </w:p>
    <w:p>
      <w:r>
        <w:rPr>
          <w:b w:val="false"/>
          <w:bCs w:val="false"/>
          <w:i/>
          <w:iCs/>
          <w:color w:val="000000"/>
          <w:sz w:val="21"/>
          <w:szCs w:val="21"/>
          <w:rFonts w:ascii="Arial" w:cs="Arial" w:eastAsia="Arial" w:hAnsi="Arial"/>
        </w:rPr>
        <w:t xml:space="preserve">1.606</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(7.22) Break down your gross Scope 1 and Scope 2 emissions between your consolidated accounting group and other entities included in your response.</w:t>
      </w:r>
    </w:p>
    <w:p>
      <w:pPr>
        <w:shd w:val="clear"/>
        <w:spacing w:before="240" w:after="240" w:line="276"/>
      </w:pPr>
      <w:r>
        <w:rPr>
          <w:b/>
          <w:bCs/>
          <w:i w:val="false"/>
          <w:iCs w:val="false"/>
          <w:color w:val="000000"/>
          <w:sz w:val="28"/>
          <w:szCs w:val="28"/>
          <w:rFonts w:ascii="Roboto" w:cs="Roboto" w:eastAsia="Roboto" w:hAnsi="Roboto"/>
        </w:rPr>
        <w:t xml:space="preserve">Consolidated accounting group</w:t>
      </w:r>
    </w:p>
    <w:p>
      <w:pPr>
        <w:shd w:fill="475463" w:val="clear"/>
        <w:spacing w:before="240" w:after="240" w:line="276"/>
      </w:pPr>
      <w:r>
        <w:rPr>
          <w:b/>
          <w:bCs/>
          <w:i w:val="false"/>
          <w:iCs w:val="false"/>
          <w:color w:val="FFFFFF"/>
          <w:sz w:val="28"/>
          <w:szCs w:val="28"/>
          <w:rFonts w:ascii="Roboto" w:cs="Roboto" w:eastAsia="Roboto" w:hAnsi="Roboto"/>
        </w:rPr>
        <w:t xml:space="preserve">(7.22.1) Scope 1 emissions (metric tons CO2e)</w:t>
      </w:r>
    </w:p>
    <w:p>
      <w:r>
        <w:rPr>
          <w:b w:val="false"/>
          <w:bCs w:val="false"/>
          <w:i/>
          <w:iCs/>
          <w:color w:val="000000"/>
          <w:sz w:val="21"/>
          <w:szCs w:val="21"/>
          <w:rFonts w:ascii="Arial" w:cs="Arial" w:eastAsia="Arial" w:hAnsi="Arial"/>
        </w:rPr>
        <w:t xml:space="preserve">6697.759</w:t>
      </w:r>
    </w:p>
    <w:p>
      <w:pPr>
        <w:shd w:fill="475463" w:val="clear"/>
        <w:spacing w:before="240" w:after="240" w:line="276"/>
      </w:pPr>
      <w:r>
        <w:rPr>
          <w:b/>
          <w:bCs/>
          <w:i w:val="false"/>
          <w:iCs w:val="false"/>
          <w:color w:val="FFFFFF"/>
          <w:sz w:val="28"/>
          <w:szCs w:val="28"/>
          <w:rFonts w:ascii="Roboto" w:cs="Roboto" w:eastAsia="Roboto" w:hAnsi="Roboto"/>
        </w:rPr>
        <w:t xml:space="preserve">(7.22.2) Scope 2, location-based emissions (metric tons CO2e)</w:t>
      </w:r>
    </w:p>
    <w:p>
      <w:r>
        <w:rPr>
          <w:b w:val="false"/>
          <w:bCs w:val="false"/>
          <w:i/>
          <w:iCs/>
          <w:color w:val="000000"/>
          <w:sz w:val="21"/>
          <w:szCs w:val="21"/>
          <w:rFonts w:ascii="Arial" w:cs="Arial" w:eastAsia="Arial" w:hAnsi="Arial"/>
        </w:rPr>
        <w:t xml:space="preserve">9641.553</w:t>
      </w:r>
    </w:p>
    <w:p>
      <w:pPr>
        <w:shd w:fill="475463" w:val="clear"/>
        <w:spacing w:before="240" w:after="240" w:line="276"/>
      </w:pPr>
      <w:r>
        <w:rPr>
          <w:b/>
          <w:bCs/>
          <w:i w:val="false"/>
          <w:iCs w:val="false"/>
          <w:color w:val="FFFFFF"/>
          <w:sz w:val="28"/>
          <w:szCs w:val="28"/>
          <w:rFonts w:ascii="Roboto" w:cs="Roboto" w:eastAsia="Roboto" w:hAnsi="Roboto"/>
        </w:rPr>
        <w:t xml:space="preserve">(7.22.3) Scope 2, market-based emissions (metric tons CO2e)</w:t>
      </w:r>
    </w:p>
    <w:p>
      <w:r>
        <w:rPr>
          <w:b w:val="false"/>
          <w:bCs w:val="false"/>
          <w:i/>
          <w:iCs/>
          <w:color w:val="000000"/>
          <w:sz w:val="21"/>
          <w:szCs w:val="21"/>
          <w:rFonts w:ascii="Arial" w:cs="Arial" w:eastAsia="Arial" w:hAnsi="Arial"/>
        </w:rPr>
        <w:t xml:space="preserve">9849.039</w:t>
      </w:r>
    </w:p>
    <w:p>
      <w:pPr>
        <w:shd w:fill="475463" w:val="clear"/>
        <w:spacing w:before="240" w:after="240" w:line="276"/>
      </w:pPr>
      <w:r>
        <w:rPr>
          <w:b/>
          <w:bCs/>
          <w:i w:val="false"/>
          <w:iCs w:val="false"/>
          <w:color w:val="FFFFFF"/>
          <w:sz w:val="28"/>
          <w:szCs w:val="28"/>
          <w:rFonts w:ascii="Roboto" w:cs="Roboto" w:eastAsia="Roboto" w:hAnsi="Roboto"/>
        </w:rPr>
        <w:t xml:space="preserve">(7.22.4) Please explain</w:t>
      </w:r>
    </w:p>
    <w:p>
      <w:r>
        <w:rPr>
          <w:b w:val="false"/>
          <w:bCs w:val="false"/>
          <w:i/>
          <w:iCs/>
          <w:color w:val="000000"/>
          <w:sz w:val="21"/>
          <w:szCs w:val="21"/>
          <w:rFonts w:ascii="Arial" w:cs="Arial" w:eastAsia="Arial" w:hAnsi="Arial"/>
        </w:rPr>
        <w:t xml:space="preserve">子会社を含む連結グループが報告対象です。</w:t>
      </w:r>
    </w:p>
    <w:p>
      <w:pPr>
        <w:shd w:val="clear"/>
        <w:spacing w:before="240" w:after="240" w:line="276"/>
      </w:pPr>
      <w:r>
        <w:rPr>
          <w:b/>
          <w:bCs/>
          <w:i w:val="false"/>
          <w:iCs w:val="false"/>
          <w:color w:val="000000"/>
          <w:sz w:val="28"/>
          <w:szCs w:val="28"/>
          <w:rFonts w:ascii="Roboto" w:cs="Roboto" w:eastAsia="Roboto" w:hAnsi="Roboto"/>
        </w:rPr>
        <w:t xml:space="preserve">All other entities</w:t>
      </w:r>
    </w:p>
    <w:p>
      <w:pPr>
        <w:shd w:fill="475463" w:val="clear"/>
        <w:spacing w:before="240" w:after="240" w:line="276"/>
      </w:pPr>
      <w:r>
        <w:rPr>
          <w:b/>
          <w:bCs/>
          <w:i w:val="false"/>
          <w:iCs w:val="false"/>
          <w:color w:val="FFFFFF"/>
          <w:sz w:val="28"/>
          <w:szCs w:val="28"/>
          <w:rFonts w:ascii="Roboto" w:cs="Roboto" w:eastAsia="Roboto" w:hAnsi="Roboto"/>
        </w:rPr>
        <w:t xml:space="preserve">(7.22.1) Scope 1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(7.22.2) Scope 2, location-based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(7.22.3) Scope 2, market-based emissions (metric tons CO2e)</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(7.22.4) Please explain</w:t>
      </w:r>
    </w:p>
    <w:p>
      <w:r>
        <w:rPr>
          <w:b w:val="false"/>
          <w:bCs w:val="false"/>
          <w:i/>
          <w:iCs/>
          <w:color w:val="000000"/>
          <w:sz w:val="21"/>
          <w:szCs w:val="21"/>
          <w:rFonts w:ascii="Arial" w:cs="Arial" w:eastAsia="Arial" w:hAnsi="Arial"/>
        </w:rPr>
        <w:t xml:space="preserve">その他の事業体はありません。</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(7.23) Is your organization able to break down your emissions data for any of the subsidiaries included in your CDP response?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pPr>
        <w:pStyle w:val="Heading2"/>
        <w:shd w:val="clear"/>
        <w:spacing w:before="240" w:after="240" w:line="276"/>
      </w:pPr>
      <w:r>
        <w:rPr>
          <w:b/>
          <w:bCs/>
          <w:i w:val="false"/>
          <w:iCs w:val="false"/>
          <w:color w:val="000000"/>
          <w:sz w:val="28"/>
          <w:szCs w:val="28"/>
          <w:rFonts w:ascii="Roboto" w:cs="Roboto" w:eastAsia="Roboto" w:hAnsi="Roboto"/>
        </w:rPr>
        <w:t xml:space="preserve">(7.29) What percentage of your total operational spend in the reporting year was on energy?</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More than 0% but less than or equal to 5%</w:t>
      </w:r>
    </w:p>
    <w:p>
      <w:pPr>
        <w:pStyle w:val="Heading2"/>
        <w:shd w:val="clear"/>
        <w:spacing w:before="240" w:after="240" w:line="276"/>
      </w:pPr>
      <w:r>
        <w:rPr>
          <w:b/>
          <w:bCs/>
          <w:i w:val="false"/>
          <w:iCs w:val="false"/>
          <w:color w:val="000000"/>
          <w:sz w:val="28"/>
          <w:szCs w:val="28"/>
          <w:rFonts w:ascii="Roboto" w:cs="Roboto" w:eastAsia="Roboto" w:hAnsi="Roboto"/>
        </w:rPr>
        <w:t xml:space="preserve">(7.30) Select which energy-related activities your organization has undertaken.</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Indicate whether your organization undertook this energy-related activity in the reporting year</w:t>
            </w:r>
          </w:p>
        </w:tc>
      </w:tr>
      <w:tr>
        <w:tc>
          <w:tcPr>
            <w:tcW w:type="dxa" w:w="7500"/>
            <w:tcMar>
              <w:top w:type="dxa" w:w="72"/>
              <w:left w:type="dxa" w:w="72"/>
              <w:bottom w:type="dxa" w:w="72"/>
              <w:right w:type="dxa" w:w="72"/>
            </w:tcMar>
          </w:tcPr>
          <w:p>
            <w:pPr>
              <w:keepLines/>
              <w:jc w:val="left"/>
              <w:suppressLineNumbers/>
            </w:pPr>
            <w:r>
              <w:t xml:space="preserve">Consumption of fuel (excluding feedstocks)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r>
      <w:tr>
        <w:tc>
          <w:tcPr>
            <w:tcW w:type="dxa" w:w="7500"/>
            <w:tcMar>
              <w:top w:type="dxa" w:w="72"/>
              <w:left w:type="dxa" w:w="72"/>
              <w:bottom w:type="dxa" w:w="72"/>
              <w:right w:type="dxa" w:w="72"/>
            </w:tcMar>
          </w:tcPr>
          <w:p>
            <w:pPr>
              <w:keepLines/>
              <w:jc w:val="left"/>
              <w:suppressLineNumbers/>
            </w:pPr>
            <w:r>
              <w:t xml:space="preserve">Consumption of purchased or acquired electricity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r>
      <w:tr>
        <w:tc>
          <w:tcPr>
            <w:tcW w:type="dxa" w:w="7500"/>
            <w:tcMar>
              <w:top w:type="dxa" w:w="72"/>
              <w:left w:type="dxa" w:w="72"/>
              <w:bottom w:type="dxa" w:w="72"/>
              <w:right w:type="dxa" w:w="72"/>
            </w:tcMar>
          </w:tcPr>
          <w:p>
            <w:pPr>
              <w:keepLines/>
              <w:jc w:val="left"/>
              <w:suppressLineNumbers/>
            </w:pPr>
            <w:r>
              <w:t xml:space="preserve">Consumption of purchased or acquired heat</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tc>
      </w:tr>
      <w:tr>
        <w:tc>
          <w:tcPr>
            <w:tcW w:type="dxa" w:w="7500"/>
            <w:tcMar>
              <w:top w:type="dxa" w:w="72"/>
              <w:left w:type="dxa" w:w="72"/>
              <w:bottom w:type="dxa" w:w="72"/>
              <w:right w:type="dxa" w:w="72"/>
            </w:tcMar>
          </w:tcPr>
          <w:p>
            <w:pPr>
              <w:keepLines/>
              <w:jc w:val="left"/>
              <w:suppressLineNumbers/>
            </w:pPr>
            <w:r>
              <w:t xml:space="preserve">Consumption of purchased or acquired steam</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tc>
      </w:tr>
      <w:tr>
        <w:tc>
          <w:tcPr>
            <w:tcW w:type="dxa" w:w="7500"/>
            <w:tcMar>
              <w:top w:type="dxa" w:w="72"/>
              <w:left w:type="dxa" w:w="72"/>
              <w:bottom w:type="dxa" w:w="72"/>
              <w:right w:type="dxa" w:w="72"/>
            </w:tcMar>
          </w:tcPr>
          <w:p>
            <w:pPr>
              <w:keepLines/>
              <w:jc w:val="left"/>
              <w:suppressLineNumbers/>
            </w:pPr>
            <w:r>
              <w:t xml:space="preserve">Consumption of purchased or acquired cooling</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tc>
      </w:tr>
      <w:tr>
        <w:tc>
          <w:tcPr>
            <w:tcW w:type="dxa" w:w="7500"/>
            <w:tcMar>
              <w:top w:type="dxa" w:w="72"/>
              <w:left w:type="dxa" w:w="72"/>
              <w:bottom w:type="dxa" w:w="72"/>
              <w:right w:type="dxa" w:w="72"/>
            </w:tcMar>
          </w:tcPr>
          <w:p>
            <w:pPr>
              <w:keepLines/>
              <w:jc w:val="left"/>
              <w:suppressLineNumbers/>
            </w:pPr>
            <w:r>
              <w:t xml:space="preserve">Generation of electricity, heat, steam, or cooling</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(7.30.1) Report your organization’s energy consumption totals (excluding feedstocks) in MWh.</w:t>
      </w:r>
    </w:p>
    <w:p>
      <w:pPr>
        <w:shd w:val="clear"/>
        <w:spacing w:before="240" w:after="240" w:line="276"/>
      </w:pPr>
      <w:r>
        <w:rPr>
          <w:b/>
          <w:bCs/>
          <w:i w:val="false"/>
          <w:iCs w:val="false"/>
          <w:color w:val="000000"/>
          <w:sz w:val="28"/>
          <w:szCs w:val="28"/>
          <w:rFonts w:ascii="Roboto" w:cs="Roboto" w:eastAsia="Roboto" w:hAnsi="Roboto"/>
        </w:rPr>
        <w:t xml:space="preserve">Consumption of fuel (excluding feedstock)</w:t>
      </w:r>
    </w:p>
    <w:p>
      <w:pPr>
        <w:shd w:fill="475463" w:val="clear"/>
        <w:spacing w:before="240" w:after="240" w:line="276"/>
      </w:pPr>
      <w:r>
        <w:rPr>
          <w:b/>
          <w:bCs/>
          <w:i w:val="false"/>
          <w:iCs w:val="false"/>
          <w:color w:val="FFFFFF"/>
          <w:sz w:val="28"/>
          <w:szCs w:val="28"/>
          <w:rFonts w:ascii="Roboto" w:cs="Roboto" w:eastAsia="Roboto" w:hAnsi="Roboto"/>
        </w:rPr>
        <w:t xml:space="preserve">(7.30.1.1) Heating value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HHV (higher heating value)</w:t>
      </w:r>
    </w:p>
    <w:p>
      <w:pPr>
        <w:shd w:fill="475463" w:val="clear"/>
        <w:spacing w:before="240" w:after="240" w:line="276"/>
      </w:pPr>
      <w:r>
        <w:rPr>
          <w:b/>
          <w:bCs/>
          <w:i w:val="false"/>
          <w:iCs w:val="false"/>
          <w:color w:val="FFFFFF"/>
          <w:sz w:val="28"/>
          <w:szCs w:val="28"/>
          <w:rFonts w:ascii="Roboto" w:cs="Roboto" w:eastAsia="Roboto" w:hAnsi="Roboto"/>
        </w:rPr>
        <w:t xml:space="preserve">(7.30.1.2) MWh from renewable sources</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(7.30.1.3) MWh from non-renewable sources</w:t>
      </w:r>
    </w:p>
    <w:p>
      <w:r>
        <w:rPr>
          <w:b w:val="false"/>
          <w:bCs w:val="false"/>
          <w:i/>
          <w:iCs/>
          <w:color w:val="000000"/>
          <w:sz w:val="21"/>
          <w:szCs w:val="21"/>
          <w:rFonts w:ascii="Arial" w:cs="Arial" w:eastAsia="Arial" w:hAnsi="Arial"/>
        </w:rPr>
        <w:t xml:space="preserve">5496</w:t>
      </w:r>
    </w:p>
    <w:p>
      <w:pPr>
        <w:shd w:fill="B1ADAD" w:val="clear"/>
        <w:spacing w:before="240" w:after="240" w:line="276"/>
      </w:pPr>
      <w:r>
        <w:rPr>
          <w:b/>
          <w:bCs/>
          <w:i w:val="false"/>
          <w:iCs w:val="false"/>
          <w:color w:val="FFFFFF"/>
          <w:sz w:val="28"/>
          <w:szCs w:val="28"/>
          <w:rFonts w:ascii="Roboto" w:cs="Roboto" w:eastAsia="Roboto" w:hAnsi="Roboto"/>
        </w:rPr>
        <w:t xml:space="preserve">(7.30.1.4) Total (renewable + non-renewable) MWh</w:t>
      </w:r>
    </w:p>
    <w:p>
      <w:r>
        <w:rPr>
          <w:b w:val="false"/>
          <w:bCs w:val="false"/>
          <w:i/>
          <w:iCs/>
          <w:color w:val="000000"/>
          <w:sz w:val="21"/>
          <w:szCs w:val="21"/>
          <w:rFonts w:ascii="Arial" w:cs="Arial" w:eastAsia="Arial" w:hAnsi="Arial"/>
        </w:rPr>
        <w:t xml:space="preserve">5496.00</w:t>
      </w:r>
    </w:p>
    <w:p>
      <w:pPr>
        <w:shd w:val="clear"/>
        <w:spacing w:before="240" w:after="240" w:line="276"/>
      </w:pPr>
      <w:r>
        <w:rPr>
          <w:b/>
          <w:bCs/>
          <w:i w:val="false"/>
          <w:iCs w:val="false"/>
          <w:color w:val="000000"/>
          <w:sz w:val="28"/>
          <w:szCs w:val="28"/>
          <w:rFonts w:ascii="Roboto" w:cs="Roboto" w:eastAsia="Roboto" w:hAnsi="Roboto"/>
        </w:rPr>
        <w:t xml:space="preserve">Consumption of purchased or acquired electricity</w:t>
      </w:r>
    </w:p>
    <w:p>
      <w:pPr>
        <w:shd w:fill="475463" w:val="clear"/>
        <w:spacing w:before="240" w:after="240" w:line="276"/>
      </w:pPr>
      <w:r>
        <w:rPr>
          <w:b/>
          <w:bCs/>
          <w:i w:val="false"/>
          <w:iCs w:val="false"/>
          <w:color w:val="FFFFFF"/>
          <w:sz w:val="28"/>
          <w:szCs w:val="28"/>
          <w:rFonts w:ascii="Roboto" w:cs="Roboto" w:eastAsia="Roboto" w:hAnsi="Roboto"/>
        </w:rPr>
        <w:t xml:space="preserve">(7.30.1.1) Heating value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Unable to confirm heating value </w:t>
      </w:r>
    </w:p>
    <w:p>
      <w:pPr>
        <w:shd w:fill="475463" w:val="clear"/>
        <w:spacing w:before="240" w:after="240" w:line="276"/>
      </w:pPr>
      <w:r>
        <w:rPr>
          <w:b/>
          <w:bCs/>
          <w:i w:val="false"/>
          <w:iCs w:val="false"/>
          <w:color w:val="FFFFFF"/>
          <w:sz w:val="28"/>
          <w:szCs w:val="28"/>
          <w:rFonts w:ascii="Roboto" w:cs="Roboto" w:eastAsia="Roboto" w:hAnsi="Roboto"/>
        </w:rPr>
        <w:t xml:space="preserve">(7.30.1.2) MWh from renewable sources</w:t>
      </w:r>
    </w:p>
    <w:p>
      <w:r>
        <w:rPr>
          <w:b w:val="false"/>
          <w:bCs w:val="false"/>
          <w:i/>
          <w:iCs/>
          <w:color w:val="000000"/>
          <w:sz w:val="21"/>
          <w:szCs w:val="21"/>
          <w:rFonts w:ascii="Arial" w:cs="Arial" w:eastAsia="Arial" w:hAnsi="Arial"/>
        </w:rPr>
        <w:t xml:space="preserve">155.7</w:t>
      </w:r>
    </w:p>
    <w:p>
      <w:pPr>
        <w:shd w:fill="475463" w:val="clear"/>
        <w:spacing w:before="240" w:after="240" w:line="276"/>
      </w:pPr>
      <w:r>
        <w:rPr>
          <w:b/>
          <w:bCs/>
          <w:i w:val="false"/>
          <w:iCs w:val="false"/>
          <w:color w:val="FFFFFF"/>
          <w:sz w:val="28"/>
          <w:szCs w:val="28"/>
          <w:rFonts w:ascii="Roboto" w:cs="Roboto" w:eastAsia="Roboto" w:hAnsi="Roboto"/>
        </w:rPr>
        <w:t xml:space="preserve">(7.30.1.3) MWh from non-renewable sources</w:t>
      </w:r>
    </w:p>
    <w:p>
      <w:r>
        <w:rPr>
          <w:b w:val="false"/>
          <w:bCs w:val="false"/>
          <w:i/>
          <w:iCs/>
          <w:color w:val="000000"/>
          <w:sz w:val="21"/>
          <w:szCs w:val="21"/>
          <w:rFonts w:ascii="Arial" w:cs="Arial" w:eastAsia="Arial" w:hAnsi="Arial"/>
        </w:rPr>
        <w:t xml:space="preserve">19789</w:t>
      </w:r>
    </w:p>
    <w:p>
      <w:pPr>
        <w:shd w:fill="B1ADAD" w:val="clear"/>
        <w:spacing w:before="240" w:after="240" w:line="276"/>
      </w:pPr>
      <w:r>
        <w:rPr>
          <w:b/>
          <w:bCs/>
          <w:i w:val="false"/>
          <w:iCs w:val="false"/>
          <w:color w:val="FFFFFF"/>
          <w:sz w:val="28"/>
          <w:szCs w:val="28"/>
          <w:rFonts w:ascii="Roboto" w:cs="Roboto" w:eastAsia="Roboto" w:hAnsi="Roboto"/>
        </w:rPr>
        <w:t xml:space="preserve">(7.30.1.4) Total (renewable + non-renewable) MWh</w:t>
      </w:r>
    </w:p>
    <w:p>
      <w:r>
        <w:rPr>
          <w:b w:val="false"/>
          <w:bCs w:val="false"/>
          <w:i/>
          <w:iCs/>
          <w:color w:val="000000"/>
          <w:sz w:val="21"/>
          <w:szCs w:val="21"/>
          <w:rFonts w:ascii="Arial" w:cs="Arial" w:eastAsia="Arial" w:hAnsi="Arial"/>
        </w:rPr>
        <w:t xml:space="preserve">19944.70</w:t>
      </w:r>
    </w:p>
    <w:p>
      <w:pPr>
        <w:shd w:val="clear"/>
        <w:spacing w:before="240" w:after="240" w:line="276"/>
      </w:pPr>
      <w:r>
        <w:rPr>
          <w:b/>
          <w:bCs/>
          <w:i w:val="false"/>
          <w:iCs w:val="false"/>
          <w:color w:val="000000"/>
          <w:sz w:val="28"/>
          <w:szCs w:val="28"/>
          <w:rFonts w:ascii="Roboto" w:cs="Roboto" w:eastAsia="Roboto" w:hAnsi="Roboto"/>
        </w:rPr>
        <w:t xml:space="preserve">Total energy consumption</w:t>
      </w:r>
    </w:p>
    <w:p>
      <w:pPr>
        <w:shd w:fill="475463" w:val="clear"/>
        <w:spacing w:before="240" w:after="240" w:line="276"/>
      </w:pPr>
      <w:r>
        <w:rPr>
          <w:b/>
          <w:bCs/>
          <w:i w:val="false"/>
          <w:iCs w:val="false"/>
          <w:color w:val="FFFFFF"/>
          <w:sz w:val="28"/>
          <w:szCs w:val="28"/>
          <w:rFonts w:ascii="Roboto" w:cs="Roboto" w:eastAsia="Roboto" w:hAnsi="Roboto"/>
        </w:rPr>
        <w:t xml:space="preserve">(7.30.1.1) Heating value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Unable to confirm heating value </w:t>
      </w:r>
    </w:p>
    <w:p>
      <w:pPr>
        <w:shd w:fill="475463" w:val="clear"/>
        <w:spacing w:before="240" w:after="240" w:line="276"/>
      </w:pPr>
      <w:r>
        <w:rPr>
          <w:b/>
          <w:bCs/>
          <w:i w:val="false"/>
          <w:iCs w:val="false"/>
          <w:color w:val="FFFFFF"/>
          <w:sz w:val="28"/>
          <w:szCs w:val="28"/>
          <w:rFonts w:ascii="Roboto" w:cs="Roboto" w:eastAsia="Roboto" w:hAnsi="Roboto"/>
        </w:rPr>
        <w:t xml:space="preserve">(7.30.1.2) MWh from renewable sources</w:t>
      </w:r>
    </w:p>
    <w:p>
      <w:r>
        <w:rPr>
          <w:b w:val="false"/>
          <w:bCs w:val="false"/>
          <w:i/>
          <w:iCs/>
          <w:color w:val="000000"/>
          <w:sz w:val="21"/>
          <w:szCs w:val="21"/>
          <w:rFonts w:ascii="Arial" w:cs="Arial" w:eastAsia="Arial" w:hAnsi="Arial"/>
        </w:rPr>
        <w:t xml:space="preserve">155.7</w:t>
      </w:r>
    </w:p>
    <w:p>
      <w:pPr>
        <w:shd w:fill="475463" w:val="clear"/>
        <w:spacing w:before="240" w:after="240" w:line="276"/>
      </w:pPr>
      <w:r>
        <w:rPr>
          <w:b/>
          <w:bCs/>
          <w:i w:val="false"/>
          <w:iCs w:val="false"/>
          <w:color w:val="FFFFFF"/>
          <w:sz w:val="28"/>
          <w:szCs w:val="28"/>
          <w:rFonts w:ascii="Roboto" w:cs="Roboto" w:eastAsia="Roboto" w:hAnsi="Roboto"/>
        </w:rPr>
        <w:t xml:space="preserve">(7.30.1.3) MWh from non-renewable sources</w:t>
      </w:r>
    </w:p>
    <w:p>
      <w:r>
        <w:rPr>
          <w:b w:val="false"/>
          <w:bCs w:val="false"/>
          <w:i/>
          <w:iCs/>
          <w:color w:val="000000"/>
          <w:sz w:val="21"/>
          <w:szCs w:val="21"/>
          <w:rFonts w:ascii="Arial" w:cs="Arial" w:eastAsia="Arial" w:hAnsi="Arial"/>
        </w:rPr>
        <w:t xml:space="preserve">25285</w:t>
      </w:r>
    </w:p>
    <w:p>
      <w:pPr>
        <w:shd w:fill="B1ADAD" w:val="clear"/>
        <w:spacing w:before="240" w:after="240" w:line="276"/>
      </w:pPr>
      <w:r>
        <w:rPr>
          <w:b/>
          <w:bCs/>
          <w:i w:val="false"/>
          <w:iCs w:val="false"/>
          <w:color w:val="FFFFFF"/>
          <w:sz w:val="28"/>
          <w:szCs w:val="28"/>
          <w:rFonts w:ascii="Roboto" w:cs="Roboto" w:eastAsia="Roboto" w:hAnsi="Roboto"/>
        </w:rPr>
        <w:t xml:space="preserve">(7.30.1.4) Total (renewable + non-renewable) MWh</w:t>
      </w:r>
    </w:p>
    <w:p>
      <w:r>
        <w:rPr>
          <w:b w:val="false"/>
          <w:bCs w:val="false"/>
          <w:i/>
          <w:iCs/>
          <w:color w:val="000000"/>
          <w:sz w:val="21"/>
          <w:szCs w:val="21"/>
          <w:rFonts w:ascii="Arial" w:cs="Arial" w:eastAsia="Arial" w:hAnsi="Arial"/>
        </w:rPr>
        <w:t xml:space="preserve">25440.70</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(7.30.6) Select the applications of your organization’s consumption of fuel.</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Indicate whether your organization undertakes this fuel application</w:t>
            </w:r>
          </w:p>
        </w:tc>
      </w:tr>
      <w:tr>
        <w:tc>
          <w:tcPr>
            <w:tcW w:type="dxa" w:w="7500"/>
            <w:tcMar>
              <w:top w:type="dxa" w:w="72"/>
              <w:left w:type="dxa" w:w="72"/>
              <w:bottom w:type="dxa" w:w="72"/>
              <w:right w:type="dxa" w:w="72"/>
            </w:tcMar>
          </w:tcPr>
          <w:p>
            <w:pPr>
              <w:keepLines/>
              <w:jc w:val="left"/>
              <w:suppressLineNumbers/>
            </w:pPr>
            <w:r>
              <w:t xml:space="preserve">Consumption of fuel for the generation of electricity</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tc>
      </w:tr>
      <w:tr>
        <w:tc>
          <w:tcPr>
            <w:tcW w:type="dxa" w:w="7500"/>
            <w:tcMar>
              <w:top w:type="dxa" w:w="72"/>
              <w:left w:type="dxa" w:w="72"/>
              <w:bottom w:type="dxa" w:w="72"/>
              <w:right w:type="dxa" w:w="72"/>
            </w:tcMar>
          </w:tcPr>
          <w:p>
            <w:pPr>
              <w:keepLines/>
              <w:jc w:val="left"/>
              <w:suppressLineNumbers/>
            </w:pPr>
            <w:r>
              <w:t xml:space="preserve">Consumption of fuel for the generation of heat</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r>
      <w:tr>
        <w:tc>
          <w:tcPr>
            <w:tcW w:type="dxa" w:w="7500"/>
            <w:tcMar>
              <w:top w:type="dxa" w:w="72"/>
              <w:left w:type="dxa" w:w="72"/>
              <w:bottom w:type="dxa" w:w="72"/>
              <w:right w:type="dxa" w:w="72"/>
            </w:tcMar>
          </w:tcPr>
          <w:p>
            <w:pPr>
              <w:keepLines/>
              <w:jc w:val="left"/>
              <w:suppressLineNumbers/>
            </w:pPr>
            <w:r>
              <w:t xml:space="preserve">Consumption of fuel for the generation of steam</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tc>
      </w:tr>
      <w:tr>
        <w:tc>
          <w:tcPr>
            <w:tcW w:type="dxa" w:w="7500"/>
            <w:tcMar>
              <w:top w:type="dxa" w:w="72"/>
              <w:left w:type="dxa" w:w="72"/>
              <w:bottom w:type="dxa" w:w="72"/>
              <w:right w:type="dxa" w:w="72"/>
            </w:tcMar>
          </w:tcPr>
          <w:p>
            <w:pPr>
              <w:keepLines/>
              <w:jc w:val="left"/>
              <w:suppressLineNumbers/>
            </w:pPr>
            <w:r>
              <w:t xml:space="preserve">Consumption of fuel for the generation of cooling</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tc>
      </w:tr>
      <w:tr>
        <w:tc>
          <w:tcPr>
            <w:tcW w:type="dxa" w:w="7500"/>
            <w:tcMar>
              <w:top w:type="dxa" w:w="72"/>
              <w:left w:type="dxa" w:w="72"/>
              <w:bottom w:type="dxa" w:w="72"/>
              <w:right w:type="dxa" w:w="72"/>
            </w:tcMar>
          </w:tcPr>
          <w:p>
            <w:pPr>
              <w:keepLines/>
              <w:jc w:val="left"/>
              <w:suppressLineNumbers/>
            </w:pPr>
            <w:r>
              <w:t xml:space="preserve">Consumption of fuel for co-generation or tri-generation</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(7.30.7) State how much fuel in MWh your organization has consumed (excluding feedstocks) by fuel type.</w:t>
      </w:r>
    </w:p>
    <w:p>
      <w:pPr>
        <w:shd w:val="clear"/>
        <w:spacing w:before="240" w:after="240" w:line="276"/>
      </w:pPr>
      <w:r>
        <w:rPr>
          <w:b/>
          <w:bCs/>
          <w:i w:val="false"/>
          <w:iCs w:val="false"/>
          <w:color w:val="000000"/>
          <w:sz w:val="28"/>
          <w:szCs w:val="28"/>
          <w:rFonts w:ascii="Roboto" w:cs="Roboto" w:eastAsia="Roboto" w:hAnsi="Roboto"/>
        </w:rPr>
        <w:t xml:space="preserve">Sustainable biomass</w:t>
      </w:r>
    </w:p>
    <w:p>
      <w:pPr>
        <w:shd w:fill="475463" w:val="clear"/>
        <w:spacing w:before="240" w:after="240" w:line="276"/>
      </w:pPr>
      <w:r>
        <w:rPr>
          <w:b/>
          <w:bCs/>
          <w:i w:val="false"/>
          <w:iCs w:val="false"/>
          <w:color w:val="FFFFFF"/>
          <w:sz w:val="28"/>
          <w:szCs w:val="28"/>
          <w:rFonts w:ascii="Roboto" w:cs="Roboto" w:eastAsia="Roboto" w:hAnsi="Roboto"/>
        </w:rPr>
        <w:t xml:space="preserve">(7.30.7.1) Heating value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Unable to confirm heating value</w:t>
      </w:r>
    </w:p>
    <w:p>
      <w:pPr>
        <w:shd w:fill="475463" w:val="clear"/>
        <w:spacing w:before="240" w:after="240" w:line="276"/>
      </w:pPr>
      <w:r>
        <w:rPr>
          <w:b/>
          <w:bCs/>
          <w:i w:val="false"/>
          <w:iCs w:val="false"/>
          <w:color w:val="FFFFFF"/>
          <w:sz w:val="28"/>
          <w:szCs w:val="28"/>
          <w:rFonts w:ascii="Roboto" w:cs="Roboto" w:eastAsia="Roboto" w:hAnsi="Roboto"/>
        </w:rPr>
        <w:t xml:space="preserve">(7.30.7.2) Total fuel MWh consumed by the organization</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Other biomass</w:t>
      </w:r>
    </w:p>
    <w:p>
      <w:pPr>
        <w:shd w:fill="475463" w:val="clear"/>
        <w:spacing w:before="240" w:after="240" w:line="276"/>
      </w:pPr>
      <w:r>
        <w:rPr>
          <w:b/>
          <w:bCs/>
          <w:i w:val="false"/>
          <w:iCs w:val="false"/>
          <w:color w:val="FFFFFF"/>
          <w:sz w:val="28"/>
          <w:szCs w:val="28"/>
          <w:rFonts w:ascii="Roboto" w:cs="Roboto" w:eastAsia="Roboto" w:hAnsi="Roboto"/>
        </w:rPr>
        <w:t xml:space="preserve">(7.30.7.1) Heating value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Unable to confirm heating value</w:t>
      </w:r>
    </w:p>
    <w:p>
      <w:pPr>
        <w:shd w:fill="475463" w:val="clear"/>
        <w:spacing w:before="240" w:after="240" w:line="276"/>
      </w:pPr>
      <w:r>
        <w:rPr>
          <w:b/>
          <w:bCs/>
          <w:i w:val="false"/>
          <w:iCs w:val="false"/>
          <w:color w:val="FFFFFF"/>
          <w:sz w:val="28"/>
          <w:szCs w:val="28"/>
          <w:rFonts w:ascii="Roboto" w:cs="Roboto" w:eastAsia="Roboto" w:hAnsi="Roboto"/>
        </w:rPr>
        <w:t xml:space="preserve">(7.30.7.2) Total fuel MWh consumed by the organization</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Other renewable fuels (e.g. renewable hydrogen)   </w:t>
      </w:r>
    </w:p>
    <w:p>
      <w:pPr>
        <w:shd w:fill="475463" w:val="clear"/>
        <w:spacing w:before="240" w:after="240" w:line="276"/>
      </w:pPr>
      <w:r>
        <w:rPr>
          <w:b/>
          <w:bCs/>
          <w:i w:val="false"/>
          <w:iCs w:val="false"/>
          <w:color w:val="FFFFFF"/>
          <w:sz w:val="28"/>
          <w:szCs w:val="28"/>
          <w:rFonts w:ascii="Roboto" w:cs="Roboto" w:eastAsia="Roboto" w:hAnsi="Roboto"/>
        </w:rPr>
        <w:t xml:space="preserve">(7.30.7.1) Heating value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Unable to confirm heating value</w:t>
      </w:r>
    </w:p>
    <w:p>
      <w:pPr>
        <w:shd w:fill="475463" w:val="clear"/>
        <w:spacing w:before="240" w:after="240" w:line="276"/>
      </w:pPr>
      <w:r>
        <w:rPr>
          <w:b/>
          <w:bCs/>
          <w:i w:val="false"/>
          <w:iCs w:val="false"/>
          <w:color w:val="FFFFFF"/>
          <w:sz w:val="28"/>
          <w:szCs w:val="28"/>
          <w:rFonts w:ascii="Roboto" w:cs="Roboto" w:eastAsia="Roboto" w:hAnsi="Roboto"/>
        </w:rPr>
        <w:t xml:space="preserve">(7.30.7.2) Total fuel MWh consumed by the organization</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Coal</w:t>
      </w:r>
    </w:p>
    <w:p>
      <w:pPr>
        <w:shd w:fill="475463" w:val="clear"/>
        <w:spacing w:before="240" w:after="240" w:line="276"/>
      </w:pPr>
      <w:r>
        <w:rPr>
          <w:b/>
          <w:bCs/>
          <w:i w:val="false"/>
          <w:iCs w:val="false"/>
          <w:color w:val="FFFFFF"/>
          <w:sz w:val="28"/>
          <w:szCs w:val="28"/>
          <w:rFonts w:ascii="Roboto" w:cs="Roboto" w:eastAsia="Roboto" w:hAnsi="Roboto"/>
        </w:rPr>
        <w:t xml:space="preserve">(7.30.7.1) Heating value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Unable to confirm heating value</w:t>
      </w:r>
    </w:p>
    <w:p>
      <w:pPr>
        <w:shd w:fill="475463" w:val="clear"/>
        <w:spacing w:before="240" w:after="240" w:line="276"/>
      </w:pPr>
      <w:r>
        <w:rPr>
          <w:b/>
          <w:bCs/>
          <w:i w:val="false"/>
          <w:iCs w:val="false"/>
          <w:color w:val="FFFFFF"/>
          <w:sz w:val="28"/>
          <w:szCs w:val="28"/>
          <w:rFonts w:ascii="Roboto" w:cs="Roboto" w:eastAsia="Roboto" w:hAnsi="Roboto"/>
        </w:rPr>
        <w:t xml:space="preserve">(7.30.7.2) Total fuel MWh consumed by the organization</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Oil</w:t>
      </w:r>
    </w:p>
    <w:p>
      <w:pPr>
        <w:shd w:fill="475463" w:val="clear"/>
        <w:spacing w:before="240" w:after="240" w:line="276"/>
      </w:pPr>
      <w:r>
        <w:rPr>
          <w:b/>
          <w:bCs/>
          <w:i w:val="false"/>
          <w:iCs w:val="false"/>
          <w:color w:val="FFFFFF"/>
          <w:sz w:val="28"/>
          <w:szCs w:val="28"/>
          <w:rFonts w:ascii="Roboto" w:cs="Roboto" w:eastAsia="Roboto" w:hAnsi="Roboto"/>
        </w:rPr>
        <w:t xml:space="preserve">(7.30.7.1) Heating value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HHV</w:t>
      </w:r>
    </w:p>
    <w:p>
      <w:pPr>
        <w:shd w:fill="475463" w:val="clear"/>
        <w:spacing w:before="240" w:after="240" w:line="276"/>
      </w:pPr>
      <w:r>
        <w:rPr>
          <w:b/>
          <w:bCs/>
          <w:i w:val="false"/>
          <w:iCs w:val="false"/>
          <w:color w:val="FFFFFF"/>
          <w:sz w:val="28"/>
          <w:szCs w:val="28"/>
          <w:rFonts w:ascii="Roboto" w:cs="Roboto" w:eastAsia="Roboto" w:hAnsi="Roboto"/>
        </w:rPr>
        <w:t xml:space="preserve">(7.30.7.2) Total fuel MWh consumed by the organization</w:t>
      </w:r>
    </w:p>
    <w:p>
      <w:r>
        <w:rPr>
          <w:b w:val="false"/>
          <w:bCs w:val="false"/>
          <w:i/>
          <w:iCs/>
          <w:color w:val="000000"/>
          <w:sz w:val="21"/>
          <w:szCs w:val="21"/>
          <w:rFonts w:ascii="Arial" w:cs="Arial" w:eastAsia="Arial" w:hAnsi="Arial"/>
        </w:rPr>
        <w:t xml:space="preserve">2300.89</w:t>
      </w:r>
    </w:p>
    <w:p>
      <w:pPr>
        <w:shd w:val="clear"/>
        <w:spacing w:before="240" w:after="240" w:line="276"/>
      </w:pPr>
      <w:r>
        <w:rPr>
          <w:b/>
          <w:bCs/>
          <w:i w:val="false"/>
          <w:iCs w:val="false"/>
          <w:color w:val="000000"/>
          <w:sz w:val="28"/>
          <w:szCs w:val="28"/>
          <w:rFonts w:ascii="Roboto" w:cs="Roboto" w:eastAsia="Roboto" w:hAnsi="Roboto"/>
        </w:rPr>
        <w:t xml:space="preserve">Gas</w:t>
      </w:r>
    </w:p>
    <w:p>
      <w:pPr>
        <w:shd w:fill="475463" w:val="clear"/>
        <w:spacing w:before="240" w:after="240" w:line="276"/>
      </w:pPr>
      <w:r>
        <w:rPr>
          <w:b/>
          <w:bCs/>
          <w:i w:val="false"/>
          <w:iCs w:val="false"/>
          <w:color w:val="FFFFFF"/>
          <w:sz w:val="28"/>
          <w:szCs w:val="28"/>
          <w:rFonts w:ascii="Roboto" w:cs="Roboto" w:eastAsia="Roboto" w:hAnsi="Roboto"/>
        </w:rPr>
        <w:t xml:space="preserve">(7.30.7.1) Heating value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HHV</w:t>
      </w:r>
    </w:p>
    <w:p>
      <w:pPr>
        <w:shd w:fill="475463" w:val="clear"/>
        <w:spacing w:before="240" w:after="240" w:line="276"/>
      </w:pPr>
      <w:r>
        <w:rPr>
          <w:b/>
          <w:bCs/>
          <w:i w:val="false"/>
          <w:iCs w:val="false"/>
          <w:color w:val="FFFFFF"/>
          <w:sz w:val="28"/>
          <w:szCs w:val="28"/>
          <w:rFonts w:ascii="Roboto" w:cs="Roboto" w:eastAsia="Roboto" w:hAnsi="Roboto"/>
        </w:rPr>
        <w:t xml:space="preserve">(7.30.7.2) Total fuel MWh consumed by the organization</w:t>
      </w:r>
    </w:p>
    <w:p>
      <w:r>
        <w:rPr>
          <w:b w:val="false"/>
          <w:bCs w:val="false"/>
          <w:i/>
          <w:iCs/>
          <w:color w:val="000000"/>
          <w:sz w:val="21"/>
          <w:szCs w:val="21"/>
          <w:rFonts w:ascii="Arial" w:cs="Arial" w:eastAsia="Arial" w:hAnsi="Arial"/>
        </w:rPr>
        <w:t xml:space="preserve">2588.5</w:t>
      </w:r>
    </w:p>
    <w:p>
      <w:pPr>
        <w:shd w:val="clear"/>
        <w:spacing w:before="240" w:after="240" w:line="276"/>
      </w:pPr>
      <w:r>
        <w:rPr>
          <w:b/>
          <w:bCs/>
          <w:i w:val="false"/>
          <w:iCs w:val="false"/>
          <w:color w:val="000000"/>
          <w:sz w:val="28"/>
          <w:szCs w:val="28"/>
          <w:rFonts w:ascii="Roboto" w:cs="Roboto" w:eastAsia="Roboto" w:hAnsi="Roboto"/>
        </w:rPr>
        <w:t xml:space="preserve">Other non-renewable fuels (e.g. non-renewable hydrogen)</w:t>
      </w:r>
    </w:p>
    <w:p>
      <w:pPr>
        <w:shd w:fill="475463" w:val="clear"/>
        <w:spacing w:before="240" w:after="240" w:line="276"/>
      </w:pPr>
      <w:r>
        <w:rPr>
          <w:b/>
          <w:bCs/>
          <w:i w:val="false"/>
          <w:iCs w:val="false"/>
          <w:color w:val="FFFFFF"/>
          <w:sz w:val="28"/>
          <w:szCs w:val="28"/>
          <w:rFonts w:ascii="Roboto" w:cs="Roboto" w:eastAsia="Roboto" w:hAnsi="Roboto"/>
        </w:rPr>
        <w:t xml:space="preserve">(7.30.7.1) Heating value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Unable to confirm heating value</w:t>
      </w:r>
    </w:p>
    <w:p>
      <w:pPr>
        <w:shd w:fill="475463" w:val="clear"/>
        <w:spacing w:before="240" w:after="240" w:line="276"/>
      </w:pPr>
      <w:r>
        <w:rPr>
          <w:b/>
          <w:bCs/>
          <w:i w:val="false"/>
          <w:iCs w:val="false"/>
          <w:color w:val="FFFFFF"/>
          <w:sz w:val="28"/>
          <w:szCs w:val="28"/>
          <w:rFonts w:ascii="Roboto" w:cs="Roboto" w:eastAsia="Roboto" w:hAnsi="Roboto"/>
        </w:rPr>
        <w:t xml:space="preserve">(7.30.7.2) Total fuel MWh consumed by the organization</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Total fuel</w:t>
      </w:r>
    </w:p>
    <w:p>
      <w:pPr>
        <w:shd w:fill="475463" w:val="clear"/>
        <w:spacing w:before="240" w:after="240" w:line="276"/>
      </w:pPr>
      <w:r>
        <w:rPr>
          <w:b/>
          <w:bCs/>
          <w:i w:val="false"/>
          <w:iCs w:val="false"/>
          <w:color w:val="FFFFFF"/>
          <w:sz w:val="28"/>
          <w:szCs w:val="28"/>
          <w:rFonts w:ascii="Roboto" w:cs="Roboto" w:eastAsia="Roboto" w:hAnsi="Roboto"/>
        </w:rPr>
        <w:t xml:space="preserve">(7.30.7.1) Heating value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HHV</w:t>
      </w:r>
    </w:p>
    <w:p>
      <w:pPr>
        <w:shd w:fill="475463" w:val="clear"/>
        <w:spacing w:before="240" w:after="240" w:line="276"/>
      </w:pPr>
      <w:r>
        <w:rPr>
          <w:b/>
          <w:bCs/>
          <w:i w:val="false"/>
          <w:iCs w:val="false"/>
          <w:color w:val="FFFFFF"/>
          <w:sz w:val="28"/>
          <w:szCs w:val="28"/>
          <w:rFonts w:ascii="Roboto" w:cs="Roboto" w:eastAsia="Roboto" w:hAnsi="Roboto"/>
        </w:rPr>
        <w:t xml:space="preserve">(7.30.7.2) Total fuel MWh consumed by the organization</w:t>
      </w:r>
    </w:p>
    <w:p>
      <w:r>
        <w:rPr>
          <w:b w:val="false"/>
          <w:bCs w:val="false"/>
          <w:i/>
          <w:iCs/>
          <w:color w:val="000000"/>
          <w:sz w:val="21"/>
          <w:szCs w:val="21"/>
          <w:rFonts w:ascii="Arial" w:cs="Arial" w:eastAsia="Arial" w:hAnsi="Arial"/>
        </w:rPr>
        <w:t xml:space="preserve">4889.39</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(7.30.14) Provide details on the electricity, heat, steam, and/or cooling amounts that were accounted for at a zero or near-zero emission factor in the market-based Scope 2 figure reported in 7.7.</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(7.30.14.1) Country/area</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Japan</w:t>
      </w:r>
    </w:p>
    <w:p>
      <w:pPr>
        <w:shd w:fill="475463" w:val="clear"/>
        <w:spacing w:before="240" w:after="240" w:line="276"/>
      </w:pPr>
      <w:r>
        <w:rPr>
          <w:b/>
          <w:bCs/>
          <w:i w:val="false"/>
          <w:iCs w:val="false"/>
          <w:color w:val="FFFFFF"/>
          <w:sz w:val="28"/>
          <w:szCs w:val="28"/>
          <w:rFonts w:ascii="Roboto" w:cs="Roboto" w:eastAsia="Roboto" w:hAnsi="Roboto"/>
        </w:rPr>
        <w:t xml:space="preserve">(7.30.14.2) Sourcing method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Retail supply contract with an electricity supplier (retail green electricity)</w:t>
      </w:r>
    </w:p>
    <w:p>
      <w:pPr>
        <w:shd w:fill="475463" w:val="clear"/>
        <w:spacing w:before="240" w:after="240" w:line="276"/>
      </w:pPr>
      <w:r>
        <w:rPr>
          <w:b/>
          <w:bCs/>
          <w:i w:val="false"/>
          <w:iCs w:val="false"/>
          <w:color w:val="FFFFFF"/>
          <w:sz w:val="28"/>
          <w:szCs w:val="28"/>
          <w:rFonts w:ascii="Roboto" w:cs="Roboto" w:eastAsia="Roboto" w:hAnsi="Roboto"/>
        </w:rPr>
        <w:t xml:space="preserve">(7.30.14.3) Energy carrier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Electricity</w:t>
      </w:r>
    </w:p>
    <w:p>
      <w:pPr>
        <w:shd w:fill="475463" w:val="clear"/>
        <w:spacing w:before="240" w:after="240" w:line="276"/>
      </w:pPr>
      <w:r>
        <w:rPr>
          <w:b/>
          <w:bCs/>
          <w:i w:val="false"/>
          <w:iCs w:val="false"/>
          <w:color w:val="FFFFFF"/>
          <w:sz w:val="28"/>
          <w:szCs w:val="28"/>
          <w:rFonts w:ascii="Roboto" w:cs="Roboto" w:eastAsia="Roboto" w:hAnsi="Roboto"/>
        </w:rPr>
        <w:t xml:space="preserve">(7.30.14.4) Low-carbon technology type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Solar</w:t>
      </w:r>
    </w:p>
    <w:p>
      <w:pPr>
        <w:shd w:fill="475463" w:val="clear"/>
        <w:spacing w:before="240" w:after="240" w:line="276"/>
      </w:pPr>
      <w:r>
        <w:rPr>
          <w:b/>
          <w:bCs/>
          <w:i w:val="false"/>
          <w:iCs w:val="false"/>
          <w:color w:val="FFFFFF"/>
          <w:sz w:val="28"/>
          <w:szCs w:val="28"/>
          <w:rFonts w:ascii="Roboto" w:cs="Roboto" w:eastAsia="Roboto" w:hAnsi="Roboto"/>
        </w:rPr>
        <w:t xml:space="preserve">(7.30.14.5) Low-carbon energy consumed via selected sourcing method in the reporting year (MWh)</w:t>
      </w:r>
    </w:p>
    <w:p>
      <w:r>
        <w:rPr>
          <w:b w:val="false"/>
          <w:bCs w:val="false"/>
          <w:i/>
          <w:iCs/>
          <w:color w:val="000000"/>
          <w:sz w:val="21"/>
          <w:szCs w:val="21"/>
          <w:rFonts w:ascii="Arial" w:cs="Arial" w:eastAsia="Arial" w:hAnsi="Arial"/>
        </w:rPr>
        <w:t xml:space="preserve">897.86</w:t>
      </w:r>
    </w:p>
    <w:p>
      <w:pPr>
        <w:shd w:fill="475463" w:val="clear"/>
        <w:spacing w:before="240" w:after="240" w:line="276"/>
      </w:pPr>
      <w:r>
        <w:rPr>
          <w:b/>
          <w:bCs/>
          <w:i w:val="false"/>
          <w:iCs w:val="false"/>
          <w:color w:val="FFFFFF"/>
          <w:sz w:val="28"/>
          <w:szCs w:val="28"/>
          <w:rFonts w:ascii="Roboto" w:cs="Roboto" w:eastAsia="Roboto" w:hAnsi="Roboto"/>
        </w:rPr>
        <w:t xml:space="preserve">(7.30.14.6) Tracking instrument used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Contract</w:t>
      </w:r>
    </w:p>
    <w:p>
      <w:pPr>
        <w:shd w:fill="475463" w:val="clear"/>
        <w:spacing w:before="240" w:after="240" w:line="276"/>
      </w:pPr>
      <w:r>
        <w:rPr>
          <w:b/>
          <w:bCs/>
          <w:i w:val="false"/>
          <w:iCs w:val="false"/>
          <w:color w:val="FFFFFF"/>
          <w:sz w:val="28"/>
          <w:szCs w:val="28"/>
          <w:rFonts w:ascii="Roboto" w:cs="Roboto" w:eastAsia="Roboto" w:hAnsi="Roboto"/>
        </w:rPr>
        <w:t xml:space="preserve">(7.30.14.7) Country/area of origin (generation) of the low-carbon energy or energy attribute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Japan</w:t>
      </w:r>
    </w:p>
    <w:p>
      <w:pPr>
        <w:shd w:fill="475463" w:val="clear"/>
        <w:spacing w:before="240" w:after="240" w:line="276"/>
      </w:pPr>
      <w:r>
        <w:rPr>
          <w:b/>
          <w:bCs/>
          <w:i w:val="false"/>
          <w:iCs w:val="false"/>
          <w:color w:val="FFFFFF"/>
          <w:sz w:val="28"/>
          <w:szCs w:val="28"/>
          <w:rFonts w:ascii="Roboto" w:cs="Roboto" w:eastAsia="Roboto" w:hAnsi="Roboto"/>
        </w:rPr>
        <w:t xml:space="preserve">(7.30.14.8) Are you able to report the commissioning or re-powering year of the energy generation facility?</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(7.30.14.9) Commissioning year of the energy generation facility (e.g. date of first commercial operation or repowering)</w:t>
      </w:r>
    </w:p>
    <w:p>
      <w:r>
        <w:rPr>
          <w:b w:val="false"/>
          <w:bCs w:val="false"/>
          <w:i/>
          <w:iCs/>
          <w:color w:val="000000"/>
          <w:sz w:val="21"/>
          <w:szCs w:val="21"/>
          <w:rFonts w:ascii="Arial" w:cs="Arial" w:eastAsia="Arial" w:hAnsi="Arial"/>
        </w:rPr>
        <w:t xml:space="preserve">2020</w:t>
      </w:r>
    </w:p>
    <w:p>
      <w:pPr>
        <w:shd w:fill="475463" w:val="clear"/>
        <w:spacing w:before="240" w:after="240" w:line="276"/>
      </w:pPr>
      <w:r>
        <w:rPr>
          <w:b/>
          <w:bCs/>
          <w:i w:val="false"/>
          <w:iCs w:val="false"/>
          <w:color w:val="FFFFFF"/>
          <w:sz w:val="28"/>
          <w:szCs w:val="28"/>
          <w:rFonts w:ascii="Roboto" w:cs="Roboto" w:eastAsia="Roboto" w:hAnsi="Roboto"/>
        </w:rPr>
        <w:t xml:space="preserve">(7.30.14.10) Comment</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(7.30.16) Provide a breakdown by country/area of your electricity/heat/steam/cooling consumption in the reporting year.</w:t>
      </w:r>
    </w:p>
    <w:p>
      <w:pPr>
        <w:shd w:val="clear"/>
        <w:spacing w:before="240" w:after="240" w:line="276"/>
      </w:pPr>
      <w:r>
        <w:rPr>
          <w:b/>
          <w:bCs/>
          <w:i w:val="false"/>
          <w:iCs w:val="false"/>
          <w:color w:val="000000"/>
          <w:sz w:val="28"/>
          <w:szCs w:val="28"/>
          <w:rFonts w:ascii="Roboto" w:cs="Roboto" w:eastAsia="Roboto" w:hAnsi="Roboto"/>
        </w:rPr>
        <w:t xml:space="preserve">Australia</w:t>
      </w:r>
    </w:p>
    <w:p>
      <w:pPr>
        <w:shd w:fill="475463" w:val="clear"/>
        <w:spacing w:before="240" w:after="240" w:line="276"/>
      </w:pPr>
      <w:r>
        <w:rPr>
          <w:b/>
          <w:bCs/>
          <w:i w:val="false"/>
          <w:iCs w:val="false"/>
          <w:color w:val="FFFFFF"/>
          <w:sz w:val="28"/>
          <w:szCs w:val="28"/>
          <w:rFonts w:ascii="Roboto" w:cs="Roboto" w:eastAsia="Roboto" w:hAnsi="Roboto"/>
        </w:rPr>
        <w:t xml:space="preserve">(7.30.16.1) Consumption of purchased electricity (MWh)</w:t>
      </w:r>
    </w:p>
    <w:p>
      <w:r>
        <w:rPr>
          <w:b w:val="false"/>
          <w:bCs w:val="false"/>
          <w:i/>
          <w:iCs/>
          <w:color w:val="000000"/>
          <w:sz w:val="21"/>
          <w:szCs w:val="21"/>
          <w:rFonts w:ascii="Arial" w:cs="Arial" w:eastAsia="Arial" w:hAnsi="Arial"/>
        </w:rPr>
        <w:t xml:space="preserve">188.71</w:t>
      </w:r>
    </w:p>
    <w:p>
      <w:pPr>
        <w:shd w:fill="475463" w:val="clear"/>
        <w:spacing w:before="240" w:after="240" w:line="276"/>
      </w:pPr>
      <w:r>
        <w:rPr>
          <w:b/>
          <w:bCs/>
          <w:i w:val="false"/>
          <w:iCs w:val="false"/>
          <w:color w:val="FFFFFF"/>
          <w:sz w:val="28"/>
          <w:szCs w:val="28"/>
          <w:rFonts w:ascii="Roboto" w:cs="Roboto" w:eastAsia="Roboto" w:hAnsi="Roboto"/>
        </w:rPr>
        <w:t xml:space="preserve">(7.30.16.2) Consumption of self-generated electricity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Consumption of purchased heat, steam, and cooling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Consumption of self-generated heat, steam, and cooling (MWh)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Total electricity/heat/steam/cooling energy consumption (MWh)</w:t>
      </w:r>
    </w:p>
    <w:p>
      <w:r>
        <w:rPr>
          <w:b w:val="false"/>
          <w:bCs w:val="false"/>
          <w:i/>
          <w:iCs/>
          <w:color w:val="000000"/>
          <w:sz w:val="21"/>
          <w:szCs w:val="21"/>
          <w:rFonts w:ascii="Arial" w:cs="Arial" w:eastAsia="Arial" w:hAnsi="Arial"/>
        </w:rPr>
        <w:t xml:space="preserve">188.71</w:t>
      </w:r>
    </w:p>
    <w:p>
      <w:pPr>
        <w:shd w:val="clear"/>
        <w:spacing w:before="240" w:after="240" w:line="276"/>
      </w:pPr>
      <w:r>
        <w:rPr>
          <w:b/>
          <w:bCs/>
          <w:i w:val="false"/>
          <w:iCs w:val="false"/>
          <w:color w:val="000000"/>
          <w:sz w:val="28"/>
          <w:szCs w:val="28"/>
          <w:rFonts w:ascii="Roboto" w:cs="Roboto" w:eastAsia="Roboto" w:hAnsi="Roboto"/>
        </w:rPr>
        <w:t xml:space="preserve">China</w:t>
      </w:r>
    </w:p>
    <w:p>
      <w:pPr>
        <w:shd w:fill="475463" w:val="clear"/>
        <w:spacing w:before="240" w:after="240" w:line="276"/>
      </w:pPr>
      <w:r>
        <w:rPr>
          <w:b/>
          <w:bCs/>
          <w:i w:val="false"/>
          <w:iCs w:val="false"/>
          <w:color w:val="FFFFFF"/>
          <w:sz w:val="28"/>
          <w:szCs w:val="28"/>
          <w:rFonts w:ascii="Roboto" w:cs="Roboto" w:eastAsia="Roboto" w:hAnsi="Roboto"/>
        </w:rPr>
        <w:t xml:space="preserve">(7.30.16.1) Consumption of purchased electricity (MWh)</w:t>
      </w:r>
    </w:p>
    <w:p>
      <w:r>
        <w:rPr>
          <w:b w:val="false"/>
          <w:bCs w:val="false"/>
          <w:i/>
          <w:iCs/>
          <w:color w:val="000000"/>
          <w:sz w:val="21"/>
          <w:szCs w:val="21"/>
          <w:rFonts w:ascii="Arial" w:cs="Arial" w:eastAsia="Arial" w:hAnsi="Arial"/>
        </w:rPr>
        <w:t xml:space="preserve">453.36</w:t>
      </w:r>
    </w:p>
    <w:p>
      <w:pPr>
        <w:shd w:fill="475463" w:val="clear"/>
        <w:spacing w:before="240" w:after="240" w:line="276"/>
      </w:pPr>
      <w:r>
        <w:rPr>
          <w:b/>
          <w:bCs/>
          <w:i w:val="false"/>
          <w:iCs w:val="false"/>
          <w:color w:val="FFFFFF"/>
          <w:sz w:val="28"/>
          <w:szCs w:val="28"/>
          <w:rFonts w:ascii="Roboto" w:cs="Roboto" w:eastAsia="Roboto" w:hAnsi="Roboto"/>
        </w:rPr>
        <w:t xml:space="preserve">(7.30.16.2) Consumption of self-generated electricity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Consumption of purchased heat, steam, and cooling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Consumption of self-generated heat, steam, and cooling (MWh)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Total electricity/heat/steam/cooling energy consumption (MWh)</w:t>
      </w:r>
    </w:p>
    <w:p>
      <w:r>
        <w:rPr>
          <w:b w:val="false"/>
          <w:bCs w:val="false"/>
          <w:i/>
          <w:iCs/>
          <w:color w:val="000000"/>
          <w:sz w:val="21"/>
          <w:szCs w:val="21"/>
          <w:rFonts w:ascii="Arial" w:cs="Arial" w:eastAsia="Arial" w:hAnsi="Arial"/>
        </w:rPr>
        <w:t xml:space="preserve">453.36</w:t>
      </w:r>
    </w:p>
    <w:p>
      <w:pPr>
        <w:shd w:val="clear"/>
        <w:spacing w:before="240" w:after="240" w:line="276"/>
      </w:pPr>
      <w:r>
        <w:rPr>
          <w:b/>
          <w:bCs/>
          <w:i w:val="false"/>
          <w:iCs w:val="false"/>
          <w:color w:val="000000"/>
          <w:sz w:val="28"/>
          <w:szCs w:val="28"/>
          <w:rFonts w:ascii="Roboto" w:cs="Roboto" w:eastAsia="Roboto" w:hAnsi="Roboto"/>
        </w:rPr>
        <w:t xml:space="preserve">India</w:t>
      </w:r>
    </w:p>
    <w:p>
      <w:pPr>
        <w:shd w:fill="475463" w:val="clear"/>
        <w:spacing w:before="240" w:after="240" w:line="276"/>
      </w:pPr>
      <w:r>
        <w:rPr>
          <w:b/>
          <w:bCs/>
          <w:i w:val="false"/>
          <w:iCs w:val="false"/>
          <w:color w:val="FFFFFF"/>
          <w:sz w:val="28"/>
          <w:szCs w:val="28"/>
          <w:rFonts w:ascii="Roboto" w:cs="Roboto" w:eastAsia="Roboto" w:hAnsi="Roboto"/>
        </w:rPr>
        <w:t xml:space="preserve">(7.30.16.1) Consumption of purchased electricity (MWh)</w:t>
      </w:r>
    </w:p>
    <w:p>
      <w:r>
        <w:rPr>
          <w:b w:val="false"/>
          <w:bCs w:val="false"/>
          <w:i/>
          <w:iCs/>
          <w:color w:val="000000"/>
          <w:sz w:val="21"/>
          <w:szCs w:val="21"/>
          <w:rFonts w:ascii="Arial" w:cs="Arial" w:eastAsia="Arial" w:hAnsi="Arial"/>
        </w:rPr>
        <w:t xml:space="preserve">19.22</w:t>
      </w:r>
    </w:p>
    <w:p>
      <w:pPr>
        <w:shd w:fill="475463" w:val="clear"/>
        <w:spacing w:before="240" w:after="240" w:line="276"/>
      </w:pPr>
      <w:r>
        <w:rPr>
          <w:b/>
          <w:bCs/>
          <w:i w:val="false"/>
          <w:iCs w:val="false"/>
          <w:color w:val="FFFFFF"/>
          <w:sz w:val="28"/>
          <w:szCs w:val="28"/>
          <w:rFonts w:ascii="Roboto" w:cs="Roboto" w:eastAsia="Roboto" w:hAnsi="Roboto"/>
        </w:rPr>
        <w:t xml:space="preserve">(7.30.16.2) Consumption of self-generated electricity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Consumption of purchased heat, steam, and cooling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Consumption of self-generated heat, steam, and cooling (MWh)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Total electricity/heat/steam/cooling energy consumption (MWh)</w:t>
      </w:r>
    </w:p>
    <w:p>
      <w:r>
        <w:rPr>
          <w:b w:val="false"/>
          <w:bCs w:val="false"/>
          <w:i/>
          <w:iCs/>
          <w:color w:val="000000"/>
          <w:sz w:val="21"/>
          <w:szCs w:val="21"/>
          <w:rFonts w:ascii="Arial" w:cs="Arial" w:eastAsia="Arial" w:hAnsi="Arial"/>
        </w:rPr>
        <w:t xml:space="preserve">19.22</w:t>
      </w:r>
    </w:p>
    <w:p>
      <w:pPr>
        <w:shd w:val="clear"/>
        <w:spacing w:before="240" w:after="240" w:line="276"/>
      </w:pPr>
      <w:r>
        <w:rPr>
          <w:b/>
          <w:bCs/>
          <w:i w:val="false"/>
          <w:iCs w:val="false"/>
          <w:color w:val="000000"/>
          <w:sz w:val="28"/>
          <w:szCs w:val="28"/>
          <w:rFonts w:ascii="Roboto" w:cs="Roboto" w:eastAsia="Roboto" w:hAnsi="Roboto"/>
        </w:rPr>
        <w:t xml:space="preserve">Japan</w:t>
      </w:r>
    </w:p>
    <w:p>
      <w:pPr>
        <w:shd w:fill="475463" w:val="clear"/>
        <w:spacing w:before="240" w:after="240" w:line="276"/>
      </w:pPr>
      <w:r>
        <w:rPr>
          <w:b/>
          <w:bCs/>
          <w:i w:val="false"/>
          <w:iCs w:val="false"/>
          <w:color w:val="FFFFFF"/>
          <w:sz w:val="28"/>
          <w:szCs w:val="28"/>
          <w:rFonts w:ascii="Roboto" w:cs="Roboto" w:eastAsia="Roboto" w:hAnsi="Roboto"/>
        </w:rPr>
        <w:t xml:space="preserve">(7.30.16.1) Consumption of purchased electricity (MWh)</w:t>
      </w:r>
    </w:p>
    <w:p>
      <w:r>
        <w:rPr>
          <w:b w:val="false"/>
          <w:bCs w:val="false"/>
          <w:i/>
          <w:iCs/>
          <w:color w:val="000000"/>
          <w:sz w:val="21"/>
          <w:szCs w:val="21"/>
          <w:rFonts w:ascii="Arial" w:cs="Arial" w:eastAsia="Arial" w:hAnsi="Arial"/>
        </w:rPr>
        <w:t xml:space="preserve">5434.13</w:t>
      </w:r>
    </w:p>
    <w:p>
      <w:pPr>
        <w:shd w:fill="475463" w:val="clear"/>
        <w:spacing w:before="240" w:after="240" w:line="276"/>
      </w:pPr>
      <w:r>
        <w:rPr>
          <w:b/>
          <w:bCs/>
          <w:i w:val="false"/>
          <w:iCs w:val="false"/>
          <w:color w:val="FFFFFF"/>
          <w:sz w:val="28"/>
          <w:szCs w:val="28"/>
          <w:rFonts w:ascii="Roboto" w:cs="Roboto" w:eastAsia="Roboto" w:hAnsi="Roboto"/>
        </w:rPr>
        <w:t xml:space="preserve">(7.30.16.2) Consumption of self-generated electricity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Consumption of self-generated heat, steam, and cooling (MWh)</w:t>
      </w:r>
    </w:p>
    <w:p>
      <w:r>
        <w:rPr>
          <w:b w:val="false"/>
          <w:bCs w:val="false"/>
          <w:i/>
          <w:iCs/>
          <w:color w:val="000000"/>
          <w:sz w:val="21"/>
          <w:szCs w:val="21"/>
          <w:rFonts w:ascii="Arial" w:cs="Arial" w:eastAsia="Arial" w:hAnsi="Arial"/>
        </w:rPr>
        <w:t xml:space="preserve">0</w:t>
      </w:r>
    </w:p>
    <w:p>
      <w:pPr>
        <w:shd w:val="clear"/>
        <w:spacing w:before="240" w:after="240" w:line="276"/>
      </w:pPr>
      <w:r>
        <w:rPr>
          <w:b/>
          <w:bCs/>
          <w:i w:val="false"/>
          <w:iCs w:val="false"/>
          <w:color w:val="000000"/>
          <w:sz w:val="28"/>
          <w:szCs w:val="28"/>
          <w:rFonts w:ascii="Roboto" w:cs="Roboto" w:eastAsia="Roboto" w:hAnsi="Roboto"/>
        </w:rPr>
        <w:t xml:space="preserve">Malaysia</w:t>
      </w:r>
    </w:p>
    <w:p>
      <w:pPr>
        <w:shd w:fill="475463" w:val="clear"/>
        <w:spacing w:before="240" w:after="240" w:line="276"/>
      </w:pPr>
      <w:r>
        <w:rPr>
          <w:b/>
          <w:bCs/>
          <w:i w:val="false"/>
          <w:iCs w:val="false"/>
          <w:color w:val="FFFFFF"/>
          <w:sz w:val="28"/>
          <w:szCs w:val="28"/>
          <w:rFonts w:ascii="Roboto" w:cs="Roboto" w:eastAsia="Roboto" w:hAnsi="Roboto"/>
        </w:rPr>
        <w:t xml:space="preserve">(7.30.16.1) Consumption of purchased electricity (MWh)</w:t>
      </w:r>
    </w:p>
    <w:p>
      <w:r>
        <w:rPr>
          <w:b w:val="false"/>
          <w:bCs w:val="false"/>
          <w:i/>
          <w:iCs/>
          <w:color w:val="000000"/>
          <w:sz w:val="21"/>
          <w:szCs w:val="21"/>
          <w:rFonts w:ascii="Arial" w:cs="Arial" w:eastAsia="Arial" w:hAnsi="Arial"/>
        </w:rPr>
        <w:t xml:space="preserve">3982.36</w:t>
      </w:r>
    </w:p>
    <w:p>
      <w:pPr>
        <w:shd w:fill="475463" w:val="clear"/>
        <w:spacing w:before="240" w:after="240" w:line="276"/>
      </w:pPr>
      <w:r>
        <w:rPr>
          <w:b/>
          <w:bCs/>
          <w:i w:val="false"/>
          <w:iCs w:val="false"/>
          <w:color w:val="FFFFFF"/>
          <w:sz w:val="28"/>
          <w:szCs w:val="28"/>
          <w:rFonts w:ascii="Roboto" w:cs="Roboto" w:eastAsia="Roboto" w:hAnsi="Roboto"/>
        </w:rPr>
        <w:t xml:space="preserve">(7.30.16.2) Consumption of self-generated electricity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Consumption of purchased heat, steam, and cooling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Consumption of self-generated heat, steam, and cooling (MWh)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Total electricity/heat/steam/cooling energy consumption (MWh)</w:t>
      </w:r>
    </w:p>
    <w:p>
      <w:r>
        <w:rPr>
          <w:b w:val="false"/>
          <w:bCs w:val="false"/>
          <w:i/>
          <w:iCs/>
          <w:color w:val="000000"/>
          <w:sz w:val="21"/>
          <w:szCs w:val="21"/>
          <w:rFonts w:ascii="Arial" w:cs="Arial" w:eastAsia="Arial" w:hAnsi="Arial"/>
        </w:rPr>
        <w:t xml:space="preserve">3982.36</w:t>
      </w:r>
    </w:p>
    <w:p>
      <w:pPr>
        <w:shd w:val="clear"/>
        <w:spacing w:before="240" w:after="240" w:line="276"/>
      </w:pPr>
      <w:r>
        <w:rPr>
          <w:b/>
          <w:bCs/>
          <w:i w:val="false"/>
          <w:iCs w:val="false"/>
          <w:color w:val="000000"/>
          <w:sz w:val="28"/>
          <w:szCs w:val="28"/>
          <w:rFonts w:ascii="Roboto" w:cs="Roboto" w:eastAsia="Roboto" w:hAnsi="Roboto"/>
        </w:rPr>
        <w:t xml:space="preserve">New Zealand</w:t>
      </w:r>
    </w:p>
    <w:p>
      <w:pPr>
        <w:shd w:fill="475463" w:val="clear"/>
        <w:spacing w:before="240" w:after="240" w:line="276"/>
      </w:pPr>
      <w:r>
        <w:rPr>
          <w:b/>
          <w:bCs/>
          <w:i w:val="false"/>
          <w:iCs w:val="false"/>
          <w:color w:val="FFFFFF"/>
          <w:sz w:val="28"/>
          <w:szCs w:val="28"/>
          <w:rFonts w:ascii="Roboto" w:cs="Roboto" w:eastAsia="Roboto" w:hAnsi="Roboto"/>
        </w:rPr>
        <w:t xml:space="preserve">(7.30.16.1) Consumption of purchased electricity (MWh)</w:t>
      </w:r>
    </w:p>
    <w:p>
      <w:r>
        <w:rPr>
          <w:b w:val="false"/>
          <w:bCs w:val="false"/>
          <w:i/>
          <w:iCs/>
          <w:color w:val="000000"/>
          <w:sz w:val="21"/>
          <w:szCs w:val="21"/>
          <w:rFonts w:ascii="Arial" w:cs="Arial" w:eastAsia="Arial" w:hAnsi="Arial"/>
        </w:rPr>
        <w:t xml:space="preserve">168.22</w:t>
      </w:r>
    </w:p>
    <w:p>
      <w:pPr>
        <w:shd w:fill="475463" w:val="clear"/>
        <w:spacing w:before="240" w:after="240" w:line="276"/>
      </w:pPr>
      <w:r>
        <w:rPr>
          <w:b/>
          <w:bCs/>
          <w:i w:val="false"/>
          <w:iCs w:val="false"/>
          <w:color w:val="FFFFFF"/>
          <w:sz w:val="28"/>
          <w:szCs w:val="28"/>
          <w:rFonts w:ascii="Roboto" w:cs="Roboto" w:eastAsia="Roboto" w:hAnsi="Roboto"/>
        </w:rPr>
        <w:t xml:space="preserve">(7.30.16.2) Consumption of self-generated electricity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Consumption of purchased heat, steam, and cooling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Consumption of self-generated heat, steam, and cooling (MWh)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Total electricity/heat/steam/cooling energy consumption (MWh)</w:t>
      </w:r>
    </w:p>
    <w:p>
      <w:r>
        <w:rPr>
          <w:b w:val="false"/>
          <w:bCs w:val="false"/>
          <w:i/>
          <w:iCs/>
          <w:color w:val="000000"/>
          <w:sz w:val="21"/>
          <w:szCs w:val="21"/>
          <w:rFonts w:ascii="Arial" w:cs="Arial" w:eastAsia="Arial" w:hAnsi="Arial"/>
        </w:rPr>
        <w:t xml:space="preserve">168.22</w:t>
      </w:r>
    </w:p>
    <w:p>
      <w:pPr>
        <w:shd w:val="clear"/>
        <w:spacing w:before="240" w:after="240" w:line="276"/>
      </w:pPr>
      <w:r>
        <w:rPr>
          <w:b/>
          <w:bCs/>
          <w:i w:val="false"/>
          <w:iCs w:val="false"/>
          <w:color w:val="000000"/>
          <w:sz w:val="28"/>
          <w:szCs w:val="28"/>
          <w:rFonts w:ascii="Roboto" w:cs="Roboto" w:eastAsia="Roboto" w:hAnsi="Roboto"/>
        </w:rPr>
        <w:t xml:space="preserve">Philippines</w:t>
      </w:r>
    </w:p>
    <w:p>
      <w:pPr>
        <w:shd w:fill="475463" w:val="clear"/>
        <w:spacing w:before="240" w:after="240" w:line="276"/>
      </w:pPr>
      <w:r>
        <w:rPr>
          <w:b/>
          <w:bCs/>
          <w:i w:val="false"/>
          <w:iCs w:val="false"/>
          <w:color w:val="FFFFFF"/>
          <w:sz w:val="28"/>
          <w:szCs w:val="28"/>
          <w:rFonts w:ascii="Roboto" w:cs="Roboto" w:eastAsia="Roboto" w:hAnsi="Roboto"/>
        </w:rPr>
        <w:t xml:space="preserve">(7.30.16.1) Consumption of purchased electricity (MWh)</w:t>
      </w:r>
    </w:p>
    <w:p>
      <w:r>
        <w:rPr>
          <w:b w:val="false"/>
          <w:bCs w:val="false"/>
          <w:i/>
          <w:iCs/>
          <w:color w:val="000000"/>
          <w:sz w:val="21"/>
          <w:szCs w:val="21"/>
          <w:rFonts w:ascii="Arial" w:cs="Arial" w:eastAsia="Arial" w:hAnsi="Arial"/>
        </w:rPr>
        <w:t xml:space="preserve">45.16</w:t>
      </w:r>
    </w:p>
    <w:p>
      <w:pPr>
        <w:shd w:fill="475463" w:val="clear"/>
        <w:spacing w:before="240" w:after="240" w:line="276"/>
      </w:pPr>
      <w:r>
        <w:rPr>
          <w:b/>
          <w:bCs/>
          <w:i w:val="false"/>
          <w:iCs w:val="false"/>
          <w:color w:val="FFFFFF"/>
          <w:sz w:val="28"/>
          <w:szCs w:val="28"/>
          <w:rFonts w:ascii="Roboto" w:cs="Roboto" w:eastAsia="Roboto" w:hAnsi="Roboto"/>
        </w:rPr>
        <w:t xml:space="preserve">(7.30.16.2) Consumption of self-generated electricity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Consumption of purchased heat, steam, and cooling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Consumption of self-generated heat, steam, and cooling (MWh)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Total electricity/heat/steam/cooling energy consumption (MWh)</w:t>
      </w:r>
    </w:p>
    <w:p>
      <w:r>
        <w:rPr>
          <w:b w:val="false"/>
          <w:bCs w:val="false"/>
          <w:i/>
          <w:iCs/>
          <w:color w:val="000000"/>
          <w:sz w:val="21"/>
          <w:szCs w:val="21"/>
          <w:rFonts w:ascii="Arial" w:cs="Arial" w:eastAsia="Arial" w:hAnsi="Arial"/>
        </w:rPr>
        <w:t xml:space="preserve">45.16</w:t>
      </w:r>
    </w:p>
    <w:p>
      <w:pPr>
        <w:shd w:val="clear"/>
        <w:spacing w:before="240" w:after="240" w:line="276"/>
      </w:pPr>
      <w:r>
        <w:rPr>
          <w:b/>
          <w:bCs/>
          <w:i w:val="false"/>
          <w:iCs w:val="false"/>
          <w:color w:val="000000"/>
          <w:sz w:val="28"/>
          <w:szCs w:val="28"/>
          <w:rFonts w:ascii="Roboto" w:cs="Roboto" w:eastAsia="Roboto" w:hAnsi="Roboto"/>
        </w:rPr>
        <w:t xml:space="preserve">Spain</w:t>
      </w:r>
    </w:p>
    <w:p>
      <w:pPr>
        <w:shd w:fill="475463" w:val="clear"/>
        <w:spacing w:before="240" w:after="240" w:line="276"/>
      </w:pPr>
      <w:r>
        <w:rPr>
          <w:b/>
          <w:bCs/>
          <w:i w:val="false"/>
          <w:iCs w:val="false"/>
          <w:color w:val="FFFFFF"/>
          <w:sz w:val="28"/>
          <w:szCs w:val="28"/>
          <w:rFonts w:ascii="Roboto" w:cs="Roboto" w:eastAsia="Roboto" w:hAnsi="Roboto"/>
        </w:rPr>
        <w:t xml:space="preserve">(7.30.16.1) Consumption of purchased electricity (MWh)</w:t>
      </w:r>
    </w:p>
    <w:p>
      <w:r>
        <w:rPr>
          <w:b w:val="false"/>
          <w:bCs w:val="false"/>
          <w:i/>
          <w:iCs/>
          <w:color w:val="000000"/>
          <w:sz w:val="21"/>
          <w:szCs w:val="21"/>
          <w:rFonts w:ascii="Arial" w:cs="Arial" w:eastAsia="Arial" w:hAnsi="Arial"/>
        </w:rPr>
        <w:t xml:space="preserve">5.39</w:t>
      </w:r>
    </w:p>
    <w:p>
      <w:pPr>
        <w:shd w:fill="475463" w:val="clear"/>
        <w:spacing w:before="240" w:after="240" w:line="276"/>
      </w:pPr>
      <w:r>
        <w:rPr>
          <w:b/>
          <w:bCs/>
          <w:i w:val="false"/>
          <w:iCs w:val="false"/>
          <w:color w:val="FFFFFF"/>
          <w:sz w:val="28"/>
          <w:szCs w:val="28"/>
          <w:rFonts w:ascii="Roboto" w:cs="Roboto" w:eastAsia="Roboto" w:hAnsi="Roboto"/>
        </w:rPr>
        <w:t xml:space="preserve">(7.30.16.2) Consumption of self-generated electricity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Consumption of purchased heat, steam, and cooling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Consumption of self-generated heat, steam, and cooling (MWh)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Total electricity/heat/steam/cooling energy consumption (MWh)</w:t>
      </w:r>
    </w:p>
    <w:p>
      <w:r>
        <w:rPr>
          <w:b w:val="false"/>
          <w:bCs w:val="false"/>
          <w:i/>
          <w:iCs/>
          <w:color w:val="000000"/>
          <w:sz w:val="21"/>
          <w:szCs w:val="21"/>
          <w:rFonts w:ascii="Arial" w:cs="Arial" w:eastAsia="Arial" w:hAnsi="Arial"/>
        </w:rPr>
        <w:t xml:space="preserve">5.39</w:t>
      </w:r>
    </w:p>
    <w:p>
      <w:pPr>
        <w:shd w:val="clear"/>
        <w:spacing w:before="240" w:after="240" w:line="276"/>
      </w:pPr>
      <w:r>
        <w:rPr>
          <w:b/>
          <w:bCs/>
          <w:i w:val="false"/>
          <w:iCs w:val="false"/>
          <w:color w:val="000000"/>
          <w:sz w:val="28"/>
          <w:szCs w:val="28"/>
          <w:rFonts w:ascii="Roboto" w:cs="Roboto" w:eastAsia="Roboto" w:hAnsi="Roboto"/>
        </w:rPr>
        <w:t xml:space="preserve">Thailand</w:t>
      </w:r>
    </w:p>
    <w:p>
      <w:pPr>
        <w:shd w:fill="475463" w:val="clear"/>
        <w:spacing w:before="240" w:after="240" w:line="276"/>
      </w:pPr>
      <w:r>
        <w:rPr>
          <w:b/>
          <w:bCs/>
          <w:i w:val="false"/>
          <w:iCs w:val="false"/>
          <w:color w:val="FFFFFF"/>
          <w:sz w:val="28"/>
          <w:szCs w:val="28"/>
          <w:rFonts w:ascii="Roboto" w:cs="Roboto" w:eastAsia="Roboto" w:hAnsi="Roboto"/>
        </w:rPr>
        <w:t xml:space="preserve">(7.30.16.1) Consumption of purchased electricity (MWh)</w:t>
      </w:r>
    </w:p>
    <w:p>
      <w:r>
        <w:rPr>
          <w:b w:val="false"/>
          <w:bCs w:val="false"/>
          <w:i/>
          <w:iCs/>
          <w:color w:val="000000"/>
          <w:sz w:val="21"/>
          <w:szCs w:val="21"/>
          <w:rFonts w:ascii="Arial" w:cs="Arial" w:eastAsia="Arial" w:hAnsi="Arial"/>
        </w:rPr>
        <w:t xml:space="preserve">42.58</w:t>
      </w:r>
    </w:p>
    <w:p>
      <w:pPr>
        <w:shd w:fill="475463" w:val="clear"/>
        <w:spacing w:before="240" w:after="240" w:line="276"/>
      </w:pPr>
      <w:r>
        <w:rPr>
          <w:b/>
          <w:bCs/>
          <w:i w:val="false"/>
          <w:iCs w:val="false"/>
          <w:color w:val="FFFFFF"/>
          <w:sz w:val="28"/>
          <w:szCs w:val="28"/>
          <w:rFonts w:ascii="Roboto" w:cs="Roboto" w:eastAsia="Roboto" w:hAnsi="Roboto"/>
        </w:rPr>
        <w:t xml:space="preserve">(7.30.16.2) Consumption of self-generated electricity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Consumption of purchased heat, steam, and cooling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Consumption of self-generated heat, steam, and cooling (MWh)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Total electricity/heat/steam/cooling energy consumption (MWh)</w:t>
      </w:r>
    </w:p>
    <w:p>
      <w:r>
        <w:rPr>
          <w:b w:val="false"/>
          <w:bCs w:val="false"/>
          <w:i/>
          <w:iCs/>
          <w:color w:val="000000"/>
          <w:sz w:val="21"/>
          <w:szCs w:val="21"/>
          <w:rFonts w:ascii="Arial" w:cs="Arial" w:eastAsia="Arial" w:hAnsi="Arial"/>
        </w:rPr>
        <w:t xml:space="preserve">42.58</w:t>
      </w:r>
    </w:p>
    <w:p>
      <w:pPr>
        <w:shd w:val="clear"/>
        <w:spacing w:before="240" w:after="240" w:line="276"/>
      </w:pPr>
      <w:r>
        <w:rPr>
          <w:b/>
          <w:bCs/>
          <w:i w:val="false"/>
          <w:iCs w:val="false"/>
          <w:color w:val="000000"/>
          <w:sz w:val="28"/>
          <w:szCs w:val="28"/>
          <w:rFonts w:ascii="Roboto" w:cs="Roboto" w:eastAsia="Roboto" w:hAnsi="Roboto"/>
        </w:rPr>
        <w:t xml:space="preserve">United Arab Emirates</w:t>
      </w:r>
    </w:p>
    <w:p>
      <w:pPr>
        <w:shd w:fill="475463" w:val="clear"/>
        <w:spacing w:before="240" w:after="240" w:line="276"/>
      </w:pPr>
      <w:r>
        <w:rPr>
          <w:b/>
          <w:bCs/>
          <w:i w:val="false"/>
          <w:iCs w:val="false"/>
          <w:color w:val="FFFFFF"/>
          <w:sz w:val="28"/>
          <w:szCs w:val="28"/>
          <w:rFonts w:ascii="Roboto" w:cs="Roboto" w:eastAsia="Roboto" w:hAnsi="Roboto"/>
        </w:rPr>
        <w:t xml:space="preserve">(7.30.16.1) Consumption of purchased electricity (MWh)</w:t>
      </w:r>
    </w:p>
    <w:p>
      <w:r>
        <w:rPr>
          <w:b w:val="false"/>
          <w:bCs w:val="false"/>
          <w:i/>
          <w:iCs/>
          <w:color w:val="000000"/>
          <w:sz w:val="21"/>
          <w:szCs w:val="21"/>
          <w:rFonts w:ascii="Arial" w:cs="Arial" w:eastAsia="Arial" w:hAnsi="Arial"/>
        </w:rPr>
        <w:t xml:space="preserve">16.94</w:t>
      </w:r>
    </w:p>
    <w:p>
      <w:pPr>
        <w:shd w:fill="475463" w:val="clear"/>
        <w:spacing w:before="240" w:after="240" w:line="276"/>
      </w:pPr>
      <w:r>
        <w:rPr>
          <w:b/>
          <w:bCs/>
          <w:i w:val="false"/>
          <w:iCs w:val="false"/>
          <w:color w:val="FFFFFF"/>
          <w:sz w:val="28"/>
          <w:szCs w:val="28"/>
          <w:rFonts w:ascii="Roboto" w:cs="Roboto" w:eastAsia="Roboto" w:hAnsi="Roboto"/>
        </w:rPr>
        <w:t xml:space="preserve">(7.30.16.2) Consumption of self-generated electricity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Consumption of purchased heat, steam, and cooling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Consumption of self-generated heat, steam, and cooling (MWh)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Total electricity/heat/steam/cooling energy consumption (MWh)</w:t>
      </w:r>
    </w:p>
    <w:p>
      <w:r>
        <w:rPr>
          <w:b w:val="false"/>
          <w:bCs w:val="false"/>
          <w:i/>
          <w:iCs/>
          <w:color w:val="000000"/>
          <w:sz w:val="21"/>
          <w:szCs w:val="21"/>
          <w:rFonts w:ascii="Arial" w:cs="Arial" w:eastAsia="Arial" w:hAnsi="Arial"/>
        </w:rPr>
        <w:t xml:space="preserve">16.94</w:t>
      </w:r>
    </w:p>
    <w:p>
      <w:pPr>
        <w:shd w:val="clear"/>
        <w:spacing w:before="240" w:after="240" w:line="276"/>
      </w:pPr>
      <w:r>
        <w:rPr>
          <w:b/>
          <w:bCs/>
          <w:i w:val="false"/>
          <w:iCs w:val="false"/>
          <w:color w:val="000000"/>
          <w:sz w:val="28"/>
          <w:szCs w:val="28"/>
          <w:rFonts w:ascii="Roboto" w:cs="Roboto" w:eastAsia="Roboto" w:hAnsi="Roboto"/>
        </w:rPr>
        <w:t xml:space="preserve">United Kingdom of Great Britain and Northern Ireland  </w:t>
      </w:r>
    </w:p>
    <w:p>
      <w:pPr>
        <w:shd w:fill="475463" w:val="clear"/>
        <w:spacing w:before="240" w:after="240" w:line="276"/>
      </w:pPr>
      <w:r>
        <w:rPr>
          <w:b/>
          <w:bCs/>
          <w:i w:val="false"/>
          <w:iCs w:val="false"/>
          <w:color w:val="FFFFFF"/>
          <w:sz w:val="28"/>
          <w:szCs w:val="28"/>
          <w:rFonts w:ascii="Roboto" w:cs="Roboto" w:eastAsia="Roboto" w:hAnsi="Roboto"/>
        </w:rPr>
        <w:t xml:space="preserve">(7.30.16.1) Consumption of purchased electricity (MWh)</w:t>
      </w:r>
    </w:p>
    <w:p>
      <w:r>
        <w:rPr>
          <w:b w:val="false"/>
          <w:bCs w:val="false"/>
          <w:i/>
          <w:iCs/>
          <w:color w:val="000000"/>
          <w:sz w:val="21"/>
          <w:szCs w:val="21"/>
          <w:rFonts w:ascii="Arial" w:cs="Arial" w:eastAsia="Arial" w:hAnsi="Arial"/>
        </w:rPr>
        <w:t xml:space="preserve">180.89</w:t>
      </w:r>
    </w:p>
    <w:p>
      <w:pPr>
        <w:shd w:fill="475463" w:val="clear"/>
        <w:spacing w:before="240" w:after="240" w:line="276"/>
      </w:pPr>
      <w:r>
        <w:rPr>
          <w:b/>
          <w:bCs/>
          <w:i w:val="false"/>
          <w:iCs w:val="false"/>
          <w:color w:val="FFFFFF"/>
          <w:sz w:val="28"/>
          <w:szCs w:val="28"/>
          <w:rFonts w:ascii="Roboto" w:cs="Roboto" w:eastAsia="Roboto" w:hAnsi="Roboto"/>
        </w:rPr>
        <w:t xml:space="preserve">(7.30.16.2) Consumption of self-generated electricity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(7.30.16.4) Consumption of purchased heat, steam, and cooling (MWh)</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(7.30.16.5) Consumption of self-generated heat, steam, and cooling (MWh)</w:t>
      </w:r>
    </w:p>
    <w:p>
      <w:r>
        <w:rPr>
          <w:b w:val="false"/>
          <w:bCs w:val="false"/>
          <w:i/>
          <w:iCs/>
          <w:color w:val="000000"/>
          <w:sz w:val="21"/>
          <w:szCs w:val="21"/>
          <w:rFonts w:ascii="Arial" w:cs="Arial" w:eastAsia="Arial" w:hAnsi="Arial"/>
        </w:rPr>
        <w:t xml:space="preserve">0</w:t>
      </w:r>
    </w:p>
    <w:p>
      <w:pPr>
        <w:shd w:fill="B1ADAD" w:val="clear"/>
        <w:spacing w:before="240" w:after="240" w:line="276"/>
      </w:pPr>
      <w:r>
        <w:rPr>
          <w:b/>
          <w:bCs/>
          <w:i w:val="false"/>
          <w:iCs w:val="false"/>
          <w:color w:val="FFFFFF"/>
          <w:sz w:val="28"/>
          <w:szCs w:val="28"/>
          <w:rFonts w:ascii="Roboto" w:cs="Roboto" w:eastAsia="Roboto" w:hAnsi="Roboto"/>
        </w:rPr>
        <w:t xml:space="preserve">(7.30.16.6) Total electricity/heat/steam/cooling energy consumption (MWh)</w:t>
      </w:r>
    </w:p>
    <w:p>
      <w:r>
        <w:rPr>
          <w:b w:val="false"/>
          <w:bCs w:val="false"/>
          <w:i/>
          <w:iCs/>
          <w:color w:val="000000"/>
          <w:sz w:val="21"/>
          <w:szCs w:val="21"/>
          <w:rFonts w:ascii="Arial" w:cs="Arial" w:eastAsia="Arial" w:hAnsi="Arial"/>
        </w:rPr>
        <w:t xml:space="preserve">180.89</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(7.34) Does your organization measure the efficiency of any of its products or services?</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Measurement of product/service efficiency</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Comment</w:t>
            </w:r>
          </w:p>
        </w:tc>
      </w:tr>
      <w:tr>
        <w:tc>
          <w:tcPr>
            <w:tcW w:type="dxa" w:w="50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(7.34.1) Provide details of the metrics used to measure the efficiency of your organization's products or services.</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(7.34.1.1) Category of product or service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Industrial machinery</w:t>
      </w:r>
    </w:p>
    <w:p>
      <w:pPr>
        <w:shd w:fill="475463" w:val="clear"/>
        <w:spacing w:before="240" w:after="240" w:line="276"/>
      </w:pPr>
      <w:r>
        <w:rPr>
          <w:b/>
          <w:bCs/>
          <w:i w:val="false"/>
          <w:iCs w:val="false"/>
          <w:color w:val="FFFFFF"/>
          <w:sz w:val="28"/>
          <w:szCs w:val="28"/>
          <w:rFonts w:ascii="Roboto" w:cs="Roboto" w:eastAsia="Roboto" w:hAnsi="Roboto"/>
        </w:rPr>
        <w:t xml:space="preserve">(7.34.1.2) Product or service (optional) </w:t>
      </w:r>
    </w:p>
    <w:p>
      <w:r>
        <w:rPr>
          <w:b w:val="false"/>
          <w:bCs w:val="false"/>
          <w:i/>
          <w:iCs/>
          <w:color w:val="000000"/>
          <w:sz w:val="21"/>
          <w:szCs w:val="21"/>
          <w:rFonts w:ascii="Arial" w:cs="Arial" w:eastAsia="Arial" w:hAnsi="Arial"/>
        </w:rPr>
        <w:t xml:space="preserve">スマートメーター</w:t>
      </w:r>
    </w:p>
    <w:p>
      <w:pPr>
        <w:shd w:fill="475463" w:val="clear"/>
        <w:spacing w:before="240" w:after="240" w:line="276"/>
      </w:pPr>
      <w:r>
        <w:rPr>
          <w:b/>
          <w:bCs/>
          <w:i w:val="false"/>
          <w:iCs w:val="false"/>
          <w:color w:val="FFFFFF"/>
          <w:sz w:val="28"/>
          <w:szCs w:val="28"/>
          <w:rFonts w:ascii="Roboto" w:cs="Roboto" w:eastAsia="Roboto" w:hAnsi="Roboto"/>
        </w:rPr>
        <w:t xml:space="preserve">(7.34.1.3) % of revenue from this product or service in the reporting year</w:t>
      </w:r>
    </w:p>
    <w:p>
      <w:r>
        <w:rPr>
          <w:b w:val="false"/>
          <w:bCs w:val="false"/>
          <w:i/>
          <w:iCs/>
          <w:color w:val="000000"/>
          <w:sz w:val="21"/>
          <w:szCs w:val="21"/>
          <w:rFonts w:ascii="Arial" w:cs="Arial" w:eastAsia="Arial" w:hAnsi="Arial"/>
        </w:rPr>
        <w:t xml:space="preserve">99.5</w:t>
      </w:r>
    </w:p>
    <w:p>
      <w:pPr>
        <w:shd w:fill="475463" w:val="clear"/>
        <w:spacing w:before="240" w:after="240" w:line="276"/>
      </w:pPr>
      <w:r>
        <w:rPr>
          <w:b/>
          <w:bCs/>
          <w:i w:val="false"/>
          <w:iCs w:val="false"/>
          <w:color w:val="FFFFFF"/>
          <w:sz w:val="28"/>
          <w:szCs w:val="28"/>
          <w:rFonts w:ascii="Roboto" w:cs="Roboto" w:eastAsia="Roboto" w:hAnsi="Roboto"/>
        </w:rPr>
        <w:t xml:space="preserve">(7.34.1.4) Efficiency figure in the reporting year</w:t>
      </w:r>
    </w:p>
    <w:p>
      <w:r>
        <w:rPr>
          <w:b w:val="false"/>
          <w:bCs w:val="false"/>
          <w:i/>
          <w:iCs/>
          <w:color w:val="000000"/>
          <w:sz w:val="21"/>
          <w:szCs w:val="21"/>
          <w:rFonts w:ascii="Arial" w:cs="Arial" w:eastAsia="Arial" w:hAnsi="Arial"/>
        </w:rPr>
        <w:t xml:space="preserve">0.000812902</w:t>
      </w:r>
    </w:p>
    <w:p>
      <w:pPr>
        <w:shd w:fill="475463" w:val="clear"/>
        <w:spacing w:before="240" w:after="240" w:line="276"/>
      </w:pPr>
      <w:r>
        <w:rPr>
          <w:b/>
          <w:bCs/>
          <w:i w:val="false"/>
          <w:iCs w:val="false"/>
          <w:color w:val="FFFFFF"/>
          <w:sz w:val="28"/>
          <w:szCs w:val="28"/>
          <w:rFonts w:ascii="Roboto" w:cs="Roboto" w:eastAsia="Roboto" w:hAnsi="Roboto"/>
        </w:rPr>
        <w:t xml:space="preserve">(7.34.1.5) Metric numerator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tCO2e</w:t>
      </w:r>
    </w:p>
    <w:p>
      <w:pPr>
        <w:shd w:fill="475463" w:val="clear"/>
        <w:spacing w:before="240" w:after="240" w:line="276"/>
      </w:pPr>
      <w:r>
        <w:rPr>
          <w:b/>
          <w:bCs/>
          <w:i w:val="false"/>
          <w:iCs w:val="false"/>
          <w:color w:val="FFFFFF"/>
          <w:sz w:val="28"/>
          <w:szCs w:val="28"/>
          <w:rFonts w:ascii="Roboto" w:cs="Roboto" w:eastAsia="Roboto" w:hAnsi="Roboto"/>
        </w:rPr>
        <w:t xml:space="preserve">(7.34.1.6) Metric denominator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unit of production </w:t>
      </w:r>
    </w:p>
    <w:p>
      <w:pPr>
        <w:shd w:fill="475463" w:val="clear"/>
        <w:spacing w:before="240" w:after="240" w:line="276"/>
      </w:pPr>
      <w:r>
        <w:rPr>
          <w:b/>
          <w:bCs/>
          <w:i w:val="false"/>
          <w:iCs w:val="false"/>
          <w:color w:val="FFFFFF"/>
          <w:sz w:val="28"/>
          <w:szCs w:val="28"/>
          <w:rFonts w:ascii="Roboto" w:cs="Roboto" w:eastAsia="Roboto" w:hAnsi="Roboto"/>
        </w:rPr>
        <w:t xml:space="preserve">(7.34.1.7) Comment</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(7.45) Describe your gross global combined Scope 1 and 2 emissions for the reporting year in metric tons CO2e per unit currency total revenue and provide any additional intensity metrics that are appropriate to your business operations.</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(7.45.1) Intensity figure</w:t>
      </w:r>
    </w:p>
    <w:p>
      <w:r>
        <w:rPr>
          <w:b w:val="false"/>
          <w:bCs w:val="false"/>
          <w:i/>
          <w:iCs/>
          <w:color w:val="000000"/>
          <w:sz w:val="21"/>
          <w:szCs w:val="21"/>
          <w:rFonts w:ascii="Arial" w:cs="Arial" w:eastAsia="Arial" w:hAnsi="Arial"/>
        </w:rPr>
        <w:t xml:space="preserve">1.704e-7</w:t>
      </w:r>
    </w:p>
    <w:p>
      <w:pPr>
        <w:shd w:fill="475463" w:val="clear"/>
        <w:spacing w:before="240" w:after="240" w:line="276"/>
      </w:pPr>
      <w:r>
        <w:rPr>
          <w:b/>
          <w:bCs/>
          <w:i w:val="false"/>
          <w:iCs w:val="false"/>
          <w:color w:val="FFFFFF"/>
          <w:sz w:val="28"/>
          <w:szCs w:val="28"/>
          <w:rFonts w:ascii="Roboto" w:cs="Roboto" w:eastAsia="Roboto" w:hAnsi="Roboto"/>
        </w:rPr>
        <w:t xml:space="preserve">(7.45.2) Metric numerator (Gross global combined Scope 1 and 2 emissions, metric tons CO2e)</w:t>
      </w:r>
    </w:p>
    <w:p>
      <w:r>
        <w:rPr>
          <w:b w:val="false"/>
          <w:bCs w:val="false"/>
          <w:i/>
          <w:iCs/>
          <w:color w:val="000000"/>
          <w:sz w:val="21"/>
          <w:szCs w:val="21"/>
          <w:rFonts w:ascii="Arial" w:cs="Arial" w:eastAsia="Arial" w:hAnsi="Arial"/>
        </w:rPr>
        <w:t xml:space="preserve">16547</w:t>
      </w:r>
    </w:p>
    <w:p>
      <w:pPr>
        <w:shd w:fill="475463" w:val="clear"/>
        <w:spacing w:before="240" w:after="240" w:line="276"/>
      </w:pPr>
      <w:r>
        <w:rPr>
          <w:b/>
          <w:bCs/>
          <w:i w:val="false"/>
          <w:iCs w:val="false"/>
          <w:color w:val="FFFFFF"/>
          <w:sz w:val="28"/>
          <w:szCs w:val="28"/>
          <w:rFonts w:ascii="Roboto" w:cs="Roboto" w:eastAsia="Roboto" w:hAnsi="Roboto"/>
        </w:rPr>
        <w:t xml:space="preserve">(7.45.3) Metric denominator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unit total revenue</w:t>
      </w:r>
    </w:p>
    <w:p>
      <w:pPr>
        <w:shd w:fill="475463" w:val="clear"/>
        <w:spacing w:before="240" w:after="240" w:line="276"/>
      </w:pPr>
      <w:r>
        <w:rPr>
          <w:b/>
          <w:bCs/>
          <w:i w:val="false"/>
          <w:iCs w:val="false"/>
          <w:color w:val="FFFFFF"/>
          <w:sz w:val="28"/>
          <w:szCs w:val="28"/>
          <w:rFonts w:ascii="Roboto" w:cs="Roboto" w:eastAsia="Roboto" w:hAnsi="Roboto"/>
        </w:rPr>
        <w:t xml:space="preserve">(7.45.4) Metric denominator: Unit total</w:t>
      </w:r>
    </w:p>
    <w:p>
      <w:r>
        <w:rPr>
          <w:b w:val="false"/>
          <w:bCs w:val="false"/>
          <w:i/>
          <w:iCs/>
          <w:color w:val="000000"/>
          <w:sz w:val="21"/>
          <w:szCs w:val="21"/>
          <w:rFonts w:ascii="Arial" w:cs="Arial" w:eastAsia="Arial" w:hAnsi="Arial"/>
        </w:rPr>
        <w:t xml:space="preserve">97102000000</w:t>
      </w:r>
    </w:p>
    <w:p>
      <w:pPr>
        <w:shd w:fill="475463" w:val="clear"/>
        <w:spacing w:before="240" w:after="240" w:line="276"/>
      </w:pPr>
      <w:r>
        <w:rPr>
          <w:b/>
          <w:bCs/>
          <w:i w:val="false"/>
          <w:iCs w:val="false"/>
          <w:color w:val="FFFFFF"/>
          <w:sz w:val="28"/>
          <w:szCs w:val="28"/>
          <w:rFonts w:ascii="Roboto" w:cs="Roboto" w:eastAsia="Roboto" w:hAnsi="Roboto"/>
        </w:rPr>
        <w:t xml:space="preserve">(7.45.5) Scope 2 figure used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Market-based</w:t>
      </w:r>
    </w:p>
    <w:p>
      <w:pPr>
        <w:shd w:fill="475463" w:val="clear"/>
        <w:spacing w:before="240" w:after="240" w:line="276"/>
      </w:pPr>
      <w:r>
        <w:rPr>
          <w:b/>
          <w:bCs/>
          <w:i w:val="false"/>
          <w:iCs w:val="false"/>
          <w:color w:val="FFFFFF"/>
          <w:sz w:val="28"/>
          <w:szCs w:val="28"/>
          <w:rFonts w:ascii="Roboto" w:cs="Roboto" w:eastAsia="Roboto" w:hAnsi="Roboto"/>
        </w:rPr>
        <w:t xml:space="preserve">(7.45.6) % change from previous year</w:t>
      </w:r>
    </w:p>
    <w:p>
      <w:r>
        <w:rPr>
          <w:b w:val="false"/>
          <w:bCs w:val="false"/>
          <w:i/>
          <w:iCs/>
          <w:color w:val="000000"/>
          <w:sz w:val="21"/>
          <w:szCs w:val="21"/>
          <w:rFonts w:ascii="Arial" w:cs="Arial" w:eastAsia="Arial" w:hAnsi="Arial"/>
        </w:rPr>
        <w:t xml:space="preserve">0.67</w:t>
      </w:r>
    </w:p>
    <w:p>
      <w:pPr>
        <w:shd w:fill="475463" w:val="clear"/>
        <w:spacing w:before="240" w:after="240" w:line="276"/>
      </w:pPr>
      <w:r>
        <w:rPr>
          <w:b/>
          <w:bCs/>
          <w:i w:val="false"/>
          <w:iCs w:val="false"/>
          <w:color w:val="FFFFFF"/>
          <w:sz w:val="28"/>
          <w:szCs w:val="28"/>
          <w:rFonts w:ascii="Roboto" w:cs="Roboto" w:eastAsia="Roboto" w:hAnsi="Roboto"/>
        </w:rPr>
        <w:t xml:space="preserve">(7.45.7) Direction of change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Increased</w:t>
      </w:r>
    </w:p>
    <w:p>
      <w:pPr>
        <w:shd w:fill="475463" w:val="clear"/>
        <w:spacing w:before="240" w:after="240" w:line="276"/>
      </w:pPr>
      <w:r>
        <w:rPr>
          <w:b/>
          <w:bCs/>
          <w:i w:val="false"/>
          <w:iCs w:val="false"/>
          <w:color w:val="FFFFFF"/>
          <w:sz w:val="28"/>
          <w:szCs w:val="28"/>
          <w:rFonts w:ascii="Roboto" w:cs="Roboto" w:eastAsia="Roboto" w:hAnsi="Roboto"/>
        </w:rPr>
        <w:t xml:space="preserve">(7.45.8) Reasons for change</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Change in output</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Change in revenue</w:t>
      </w:r>
    </w:p>
    <w:p>
      <w:pPr>
        <w:shd w:fill="475463" w:val="clear"/>
        <w:spacing w:before="240" w:after="240" w:line="276"/>
      </w:pPr>
      <w:r>
        <w:rPr>
          <w:b/>
          <w:bCs/>
          <w:i w:val="false"/>
          <w:iCs w:val="false"/>
          <w:color w:val="FFFFFF"/>
          <w:sz w:val="28"/>
          <w:szCs w:val="28"/>
          <w:rFonts w:ascii="Roboto" w:cs="Roboto" w:eastAsia="Roboto" w:hAnsi="Roboto"/>
        </w:rPr>
        <w:t xml:space="preserve">(7.45.9) Please explain</w:t>
      </w:r>
    </w:p>
    <w:p>
      <w:r>
        <w:rPr>
          <w:b w:val="false"/>
          <w:bCs w:val="false"/>
          <w:i/>
          <w:iCs/>
          <w:color w:val="000000"/>
          <w:sz w:val="21"/>
          <w:szCs w:val="21"/>
          <w:rFonts w:ascii="Arial" w:cs="Arial" w:eastAsia="Arial" w:hAnsi="Arial"/>
        </w:rPr>
        <w:t xml:space="preserve">活動量が昨年と比較して増加したため、排出量が増加しました。引き続き排出量削減活動の推進を図ってまいります。</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(7.53) Did you have an emissions target that was active in the reporting year?</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Absolute target</w:t>
      </w:r>
    </w:p>
    <w:p>
      <w:pPr>
        <w:pStyle w:val="Heading2"/>
        <w:shd w:val="clear"/>
        <w:spacing w:before="240" w:after="240" w:line="276"/>
      </w:pPr>
      <w:r>
        <w:rPr>
          <w:b/>
          <w:bCs/>
          <w:i w:val="false"/>
          <w:iCs w:val="false"/>
          <w:color w:val="000000"/>
          <w:sz w:val="28"/>
          <w:szCs w:val="28"/>
          <w:rFonts w:ascii="Roboto" w:cs="Roboto" w:eastAsia="Roboto" w:hAnsi="Roboto"/>
        </w:rPr>
        <w:t xml:space="preserve">(7.53.1) Provide details of your absolute emissions targets and progress made against those targets.</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(7.53.1.1) Target reference number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Abs 1</w:t>
      </w:r>
    </w:p>
    <w:p>
      <w:pPr>
        <w:shd w:fill="475463" w:val="clear"/>
        <w:spacing w:before="240" w:after="240" w:line="276"/>
      </w:pPr>
      <w:r>
        <w:rPr>
          <w:b/>
          <w:bCs/>
          <w:i w:val="false"/>
          <w:iCs w:val="false"/>
          <w:color w:val="FFFFFF"/>
          <w:sz w:val="28"/>
          <w:szCs w:val="28"/>
          <w:rFonts w:ascii="Roboto" w:cs="Roboto" w:eastAsia="Roboto" w:hAnsi="Roboto"/>
        </w:rPr>
        <w:t xml:space="preserve">(7.53.1.2) Is this a science-based target?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and this target has been approved by the Science Based Targets initiative</w:t>
      </w:r>
    </w:p>
    <w:p>
      <w:pPr>
        <w:shd w:fill="475463" w:val="clear"/>
        <w:spacing w:before="240" w:after="240" w:line="276"/>
      </w:pPr>
      <w:r>
        <w:rPr>
          <w:b/>
          <w:bCs/>
          <w:i w:val="false"/>
          <w:iCs w:val="false"/>
          <w:color w:val="FFFFFF"/>
          <w:sz w:val="28"/>
          <w:szCs w:val="28"/>
          <w:rFonts w:ascii="Roboto" w:cs="Roboto" w:eastAsia="Roboto" w:hAnsi="Roboto"/>
        </w:rPr>
        <w:t xml:space="preserve">(7.53.1.3) Science Based Targets initiative official validation letter</w:t>
      </w:r>
    </w:p>
    <w:p>
      <w:r>
        <w:rPr>
          <w:b w:val="false"/>
          <w:bCs w:val="false"/>
          <w:i/>
          <w:iCs/>
          <w:color w:val="000000"/>
          <w:sz w:val="21"/>
          <w:szCs w:val="21"/>
          <w:rFonts w:ascii="Arial" w:cs="Arial" w:eastAsia="Arial" w:hAnsi="Arial"/>
        </w:rPr>
        <w:t xml:space="preserve">Osaki Electric co. ltd - Near-Term Approval Letter.pdf</w:t>
      </w:r>
    </w:p>
    <w:p>
      <w:pPr>
        <w:shd w:fill="475463" w:val="clear"/>
        <w:spacing w:before="240" w:after="240" w:line="276"/>
      </w:pPr>
      <w:r>
        <w:rPr>
          <w:b/>
          <w:bCs/>
          <w:i w:val="false"/>
          <w:iCs w:val="false"/>
          <w:color w:val="FFFFFF"/>
          <w:sz w:val="28"/>
          <w:szCs w:val="28"/>
          <w:rFonts w:ascii="Roboto" w:cs="Roboto" w:eastAsia="Roboto" w:hAnsi="Roboto"/>
        </w:rPr>
        <w:t xml:space="preserve">(7.53.1.4) Target ambition</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1.5°C aligned</w:t>
      </w:r>
    </w:p>
    <w:p>
      <w:pPr>
        <w:shd w:fill="475463" w:val="clear"/>
        <w:spacing w:before="240" w:after="240" w:line="276"/>
      </w:pPr>
      <w:r>
        <w:rPr>
          <w:b/>
          <w:bCs/>
          <w:i w:val="false"/>
          <w:iCs w:val="false"/>
          <w:color w:val="FFFFFF"/>
          <w:sz w:val="28"/>
          <w:szCs w:val="28"/>
          <w:rFonts w:ascii="Roboto" w:cs="Roboto" w:eastAsia="Roboto" w:hAnsi="Roboto"/>
        </w:rPr>
        <w:t xml:space="preserve">(7.53.1.5) Date target was set</w:t>
      </w:r>
    </w:p>
    <w:p>
      <w:r>
        <w:rPr>
          <w:b w:val="false"/>
          <w:bCs w:val="false"/>
          <w:i/>
          <w:iCs/>
          <w:color w:val="000000"/>
          <w:sz w:val="21"/>
          <w:szCs w:val="21"/>
          <w:rFonts w:ascii="Arial" w:cs="Arial" w:eastAsia="Arial" w:hAnsi="Arial"/>
        </w:rPr>
        <w:t xml:space="preserve">03/30/2024</w:t>
      </w:r>
    </w:p>
    <w:p>
      <w:pPr>
        <w:shd w:fill="475463" w:val="clear"/>
        <w:spacing w:before="240" w:after="240" w:line="276"/>
      </w:pPr>
      <w:r>
        <w:rPr>
          <w:b/>
          <w:bCs/>
          <w:i w:val="false"/>
          <w:iCs w:val="false"/>
          <w:color w:val="FFFFFF"/>
          <w:sz w:val="28"/>
          <w:szCs w:val="28"/>
          <w:rFonts w:ascii="Roboto" w:cs="Roboto" w:eastAsia="Roboto" w:hAnsi="Roboto"/>
        </w:rPr>
        <w:t xml:space="preserve">(7.53.1.6) Target coverage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Organization-wide</w:t>
      </w:r>
    </w:p>
    <w:p>
      <w:pPr>
        <w:shd w:fill="475463" w:val="clear"/>
        <w:spacing w:before="240" w:after="240" w:line="276"/>
      </w:pPr>
      <w:r>
        <w:rPr>
          <w:b/>
          <w:bCs/>
          <w:i w:val="false"/>
          <w:iCs w:val="false"/>
          <w:color w:val="FFFFFF"/>
          <w:sz w:val="28"/>
          <w:szCs w:val="28"/>
          <w:rFonts w:ascii="Roboto" w:cs="Roboto" w:eastAsia="Roboto" w:hAnsi="Roboto"/>
        </w:rPr>
        <w:t xml:space="preserve">(7.53.1.7) Greenhouse gases covered by target</w:t>
      </w:r>
    </w:p>
    <w:p>
      <w:r>
        <w:rPr>
          <w:b w:val="false"/>
          <w:bCs w:val="false"/>
          <w:i/>
          <w:iCs/>
          <w:color w:val="000000"/>
          <w:sz w:val="21"/>
          <w:szCs w:val="21"/>
          <w:rFonts w:ascii="Arial" w:cs="Arial" w:eastAsia="Arial" w:hAnsi="Arial"/>
        </w:rPr>
        <w:t xml:space="preserve">Select all that apply</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Methane (CH4)</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Sulphur hexafluoride (SF6)</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Nitrous oxide (N2O)</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Nitrogen trifluoride (NF3)</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Carbon dioxide (CO2)</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Perfluorocarbons (PFCs)</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Hydrofluorocarbons (HFCs)</w:t>
      </w:r>
      <w:r>
        <w:rPr>
          <w:b w:val="false"/>
          <w:bCs w:val="false"/>
          <w:i w:val="false"/>
          <w:iCs w:val="false"/>
          <w:color w:val="000000"/>
          <w:sz w:val="22"/>
          <w:szCs w:val="22"/>
          <w:rFonts w:ascii="Roboto" w:cs="Roboto" w:eastAsia="Roboto" w:hAnsi="Roboto"/>
        </w:rPr>
        <w:t xml:space="preserve">	</w:t>
      </w:r>
    </w:p>
    <w:p>
      <w:pPr>
        <w:shd w:fill="475463" w:val="clear"/>
        <w:spacing w:before="240" w:after="240" w:line="276"/>
      </w:pPr>
      <w:r>
        <w:rPr>
          <w:b/>
          <w:bCs/>
          <w:i w:val="false"/>
          <w:iCs w:val="false"/>
          <w:color w:val="FFFFFF"/>
          <w:sz w:val="28"/>
          <w:szCs w:val="28"/>
          <w:rFonts w:ascii="Roboto" w:cs="Roboto" w:eastAsia="Roboto" w:hAnsi="Roboto"/>
        </w:rPr>
        <w:t xml:space="preserve">(7.53.1.8) Scopes</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Scope 1</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Scope 2</w:t>
      </w:r>
    </w:p>
    <w:p>
      <w:pPr>
        <w:shd w:fill="475463" w:val="clear"/>
        <w:spacing w:before="240" w:after="240" w:line="276"/>
      </w:pPr>
      <w:r>
        <w:rPr>
          <w:b/>
          <w:bCs/>
          <w:i w:val="false"/>
          <w:iCs w:val="false"/>
          <w:color w:val="FFFFFF"/>
          <w:sz w:val="28"/>
          <w:szCs w:val="28"/>
          <w:rFonts w:ascii="Roboto" w:cs="Roboto" w:eastAsia="Roboto" w:hAnsi="Roboto"/>
        </w:rPr>
        <w:t xml:space="preserve">(7.53.1.9) Scope 2 accounting method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Market-based</w:t>
      </w:r>
    </w:p>
    <w:p>
      <w:pPr>
        <w:shd w:fill="475463" w:val="clear"/>
        <w:spacing w:before="240" w:after="240" w:line="276"/>
      </w:pPr>
      <w:r>
        <w:rPr>
          <w:b/>
          <w:bCs/>
          <w:i w:val="false"/>
          <w:iCs w:val="false"/>
          <w:color w:val="FFFFFF"/>
          <w:sz w:val="28"/>
          <w:szCs w:val="28"/>
          <w:rFonts w:ascii="Roboto" w:cs="Roboto" w:eastAsia="Roboto" w:hAnsi="Roboto"/>
        </w:rPr>
        <w:t xml:space="preserve">(7.53.1.11) End date of base year</w:t>
      </w:r>
    </w:p>
    <w:p>
      <w:r>
        <w:rPr>
          <w:b w:val="false"/>
          <w:bCs w:val="false"/>
          <w:i/>
          <w:iCs/>
          <w:color w:val="000000"/>
          <w:sz w:val="21"/>
          <w:szCs w:val="21"/>
          <w:rFonts w:ascii="Arial" w:cs="Arial" w:eastAsia="Arial" w:hAnsi="Arial"/>
        </w:rPr>
        <w:t xml:space="preserve">03/30/2014</w:t>
      </w:r>
    </w:p>
    <w:p>
      <w:pPr>
        <w:shd w:fill="475463" w:val="clear"/>
        <w:spacing w:before="240" w:after="240" w:line="276"/>
      </w:pPr>
      <w:r>
        <w:rPr>
          <w:b/>
          <w:bCs/>
          <w:i w:val="false"/>
          <w:iCs w:val="false"/>
          <w:color w:val="FFFFFF"/>
          <w:sz w:val="28"/>
          <w:szCs w:val="28"/>
          <w:rFonts w:ascii="Roboto" w:cs="Roboto" w:eastAsia="Roboto" w:hAnsi="Roboto"/>
        </w:rPr>
        <w:t xml:space="preserve">(7.53.1.12) Base year Scope 1 emissions covered by target (metric tons CO2e)</w:t>
      </w:r>
    </w:p>
    <w:p>
      <w:r>
        <w:rPr>
          <w:b w:val="false"/>
          <w:bCs w:val="false"/>
          <w:i/>
          <w:iCs/>
          <w:color w:val="000000"/>
          <w:sz w:val="21"/>
          <w:szCs w:val="21"/>
          <w:rFonts w:ascii="Arial" w:cs="Arial" w:eastAsia="Arial" w:hAnsi="Arial"/>
        </w:rPr>
        <w:t xml:space="preserve">1160</w:t>
      </w:r>
    </w:p>
    <w:p>
      <w:pPr>
        <w:shd w:fill="475463" w:val="clear"/>
        <w:spacing w:before="240" w:after="240" w:line="276"/>
      </w:pPr>
      <w:r>
        <w:rPr>
          <w:b/>
          <w:bCs/>
          <w:i w:val="false"/>
          <w:iCs w:val="false"/>
          <w:color w:val="FFFFFF"/>
          <w:sz w:val="28"/>
          <w:szCs w:val="28"/>
          <w:rFonts w:ascii="Roboto" w:cs="Roboto" w:eastAsia="Roboto" w:hAnsi="Roboto"/>
        </w:rPr>
        <w:t xml:space="preserve">(7.53.1.13) Base year Scope 2 emissions covered by target (metric tons CO2e)</w:t>
      </w:r>
    </w:p>
    <w:p>
      <w:r>
        <w:rPr>
          <w:b w:val="false"/>
          <w:bCs w:val="false"/>
          <w:i/>
          <w:iCs/>
          <w:color w:val="000000"/>
          <w:sz w:val="21"/>
          <w:szCs w:val="21"/>
          <w:rFonts w:ascii="Arial" w:cs="Arial" w:eastAsia="Arial" w:hAnsi="Arial"/>
        </w:rPr>
        <w:t xml:space="preserve">10536</w:t>
      </w:r>
    </w:p>
    <w:p>
      <w:pPr>
        <w:shd w:fill="B1ADAD" w:val="clear"/>
        <w:spacing w:before="240" w:after="240" w:line="276"/>
      </w:pPr>
      <w:r>
        <w:rPr>
          <w:b/>
          <w:bCs/>
          <w:i w:val="false"/>
          <w:iCs w:val="false"/>
          <w:color w:val="FFFFFF"/>
          <w:sz w:val="28"/>
          <w:szCs w:val="28"/>
          <w:rFonts w:ascii="Roboto" w:cs="Roboto" w:eastAsia="Roboto" w:hAnsi="Roboto"/>
        </w:rPr>
        <w:t xml:space="preserve">(7.53.1.31) Base year total Scope 3 emissions covered by target (metric tons CO2e)</w:t>
      </w:r>
    </w:p>
    <w:p>
      <w:r>
        <w:rPr>
          <w:b w:val="false"/>
          <w:bCs w:val="false"/>
          <w:i/>
          <w:iCs/>
          <w:color w:val="000000"/>
          <w:sz w:val="21"/>
          <w:szCs w:val="21"/>
          <w:rFonts w:ascii="Arial" w:cs="Arial" w:eastAsia="Arial" w:hAnsi="Arial"/>
        </w:rPr>
        <w:t xml:space="preserve">0.000</w:t>
      </w:r>
    </w:p>
    <w:p>
      <w:pPr>
        <w:shd w:fill="B1ADAD" w:val="clear"/>
        <w:spacing w:before="240" w:after="240" w:line="276"/>
      </w:pPr>
      <w:r>
        <w:rPr>
          <w:b/>
          <w:bCs/>
          <w:i w:val="false"/>
          <w:iCs w:val="false"/>
          <w:color w:val="FFFFFF"/>
          <w:sz w:val="28"/>
          <w:szCs w:val="28"/>
          <w:rFonts w:ascii="Roboto" w:cs="Roboto" w:eastAsia="Roboto" w:hAnsi="Roboto"/>
        </w:rPr>
        <w:t xml:space="preserve">(7.53.1.32) Total base year emissions covered by target in all selected Scopes (metric tons CO2e)</w:t>
      </w:r>
    </w:p>
    <w:p>
      <w:r>
        <w:rPr>
          <w:b w:val="false"/>
          <w:bCs w:val="false"/>
          <w:i/>
          <w:iCs/>
          <w:color w:val="000000"/>
          <w:sz w:val="21"/>
          <w:szCs w:val="21"/>
          <w:rFonts w:ascii="Arial" w:cs="Arial" w:eastAsia="Arial" w:hAnsi="Arial"/>
        </w:rPr>
        <w:t xml:space="preserve">11696.000</w:t>
      </w:r>
    </w:p>
    <w:p>
      <w:pPr>
        <w:shd w:fill="475463" w:val="clear"/>
        <w:spacing w:before="240" w:after="240" w:line="276"/>
      </w:pPr>
      <w:r>
        <w:rPr>
          <w:b/>
          <w:bCs/>
          <w:i w:val="false"/>
          <w:iCs w:val="false"/>
          <w:color w:val="FFFFFF"/>
          <w:sz w:val="28"/>
          <w:szCs w:val="28"/>
          <w:rFonts w:ascii="Roboto" w:cs="Roboto" w:eastAsia="Roboto" w:hAnsi="Roboto"/>
        </w:rPr>
        <w:t xml:space="preserve">(7.53.1.33) Base year Scope 1 emissions covered by target as % of total base year emissions in Scope 1</w:t>
      </w:r>
    </w:p>
    <w:p>
      <w:r>
        <w:rPr>
          <w:b w:val="false"/>
          <w:bCs w:val="false"/>
          <w:i/>
          <w:iCs/>
          <w:color w:val="000000"/>
          <w:sz w:val="21"/>
          <w:szCs w:val="21"/>
          <w:rFonts w:ascii="Arial" w:cs="Arial" w:eastAsia="Arial" w:hAnsi="Arial"/>
        </w:rPr>
        <w:t xml:space="preserve">100</w:t>
      </w:r>
    </w:p>
    <w:p>
      <w:pPr>
        <w:shd w:fill="475463" w:val="clear"/>
        <w:spacing w:before="240" w:after="240" w:line="276"/>
      </w:pPr>
      <w:r>
        <w:rPr>
          <w:b/>
          <w:bCs/>
          <w:i w:val="false"/>
          <w:iCs w:val="false"/>
          <w:color w:val="FFFFFF"/>
          <w:sz w:val="28"/>
          <w:szCs w:val="28"/>
          <w:rFonts w:ascii="Roboto" w:cs="Roboto" w:eastAsia="Roboto" w:hAnsi="Roboto"/>
        </w:rPr>
        <w:t xml:space="preserve">(7.53.1.34) Base year Scope 2 emissions covered by target as % of total base year emissions in Scope 2</w:t>
      </w:r>
    </w:p>
    <w:p>
      <w:r>
        <w:rPr>
          <w:b w:val="false"/>
          <w:bCs w:val="false"/>
          <w:i/>
          <w:iCs/>
          <w:color w:val="000000"/>
          <w:sz w:val="21"/>
          <w:szCs w:val="21"/>
          <w:rFonts w:ascii="Arial" w:cs="Arial" w:eastAsia="Arial" w:hAnsi="Arial"/>
        </w:rPr>
        <w:t xml:space="preserve">100</w:t>
      </w:r>
    </w:p>
    <w:p>
      <w:pPr>
        <w:shd w:fill="475463" w:val="clear"/>
        <w:spacing w:before="240" w:after="240" w:line="276"/>
      </w:pPr>
      <w:r>
        <w:rPr>
          <w:b/>
          <w:bCs/>
          <w:i w:val="false"/>
          <w:iCs w:val="false"/>
          <w:color w:val="FFFFFF"/>
          <w:sz w:val="28"/>
          <w:szCs w:val="28"/>
          <w:rFonts w:ascii="Roboto" w:cs="Roboto" w:eastAsia="Roboto" w:hAnsi="Roboto"/>
        </w:rPr>
        <w:t xml:space="preserve">(7.53.1.53) Base year emissions covered by target in all selected Scopes as % of total base year emissions in all selected Scopes</w:t>
      </w:r>
    </w:p>
    <w:p>
      <w:r>
        <w:rPr>
          <w:b w:val="false"/>
          <w:bCs w:val="false"/>
          <w:i/>
          <w:iCs/>
          <w:color w:val="000000"/>
          <w:sz w:val="21"/>
          <w:szCs w:val="21"/>
          <w:rFonts w:ascii="Arial" w:cs="Arial" w:eastAsia="Arial" w:hAnsi="Arial"/>
        </w:rPr>
        <w:t xml:space="preserve">100</w:t>
      </w:r>
    </w:p>
    <w:p>
      <w:pPr>
        <w:shd w:fill="475463" w:val="clear"/>
        <w:spacing w:before="240" w:after="240" w:line="276"/>
      </w:pPr>
      <w:r>
        <w:rPr>
          <w:b/>
          <w:bCs/>
          <w:i w:val="false"/>
          <w:iCs w:val="false"/>
          <w:color w:val="FFFFFF"/>
          <w:sz w:val="28"/>
          <w:szCs w:val="28"/>
          <w:rFonts w:ascii="Roboto" w:cs="Roboto" w:eastAsia="Roboto" w:hAnsi="Roboto"/>
        </w:rPr>
        <w:t xml:space="preserve">(7.53.1.54) End date of target</w:t>
      </w:r>
    </w:p>
    <w:p>
      <w:r>
        <w:rPr>
          <w:b w:val="false"/>
          <w:bCs w:val="false"/>
          <w:i/>
          <w:iCs/>
          <w:color w:val="000000"/>
          <w:sz w:val="21"/>
          <w:szCs w:val="21"/>
          <w:rFonts w:ascii="Arial" w:cs="Arial" w:eastAsia="Arial" w:hAnsi="Arial"/>
        </w:rPr>
        <w:t xml:space="preserve">03/30/2030</w:t>
      </w:r>
    </w:p>
    <w:p>
      <w:pPr>
        <w:shd w:fill="475463" w:val="clear"/>
        <w:spacing w:before="240" w:after="240" w:line="276"/>
      </w:pPr>
      <w:r>
        <w:rPr>
          <w:b/>
          <w:bCs/>
          <w:i w:val="false"/>
          <w:iCs w:val="false"/>
          <w:color w:val="FFFFFF"/>
          <w:sz w:val="28"/>
          <w:szCs w:val="28"/>
          <w:rFonts w:ascii="Roboto" w:cs="Roboto" w:eastAsia="Roboto" w:hAnsi="Roboto"/>
        </w:rPr>
        <w:t xml:space="preserve">(7.53.1.55) Targeted reduction from base year (%)</w:t>
      </w:r>
    </w:p>
    <w:p>
      <w:r>
        <w:rPr>
          <w:b w:val="false"/>
          <w:bCs w:val="false"/>
          <w:i/>
          <w:iCs/>
          <w:color w:val="000000"/>
          <w:sz w:val="21"/>
          <w:szCs w:val="21"/>
          <w:rFonts w:ascii="Arial" w:cs="Arial" w:eastAsia="Arial" w:hAnsi="Arial"/>
        </w:rPr>
        <w:t xml:space="preserve">46</w:t>
      </w:r>
    </w:p>
    <w:p>
      <w:pPr>
        <w:shd w:fill="B1ADAD" w:val="clear"/>
        <w:spacing w:before="240" w:after="240" w:line="276"/>
      </w:pPr>
      <w:r>
        <w:rPr>
          <w:b/>
          <w:bCs/>
          <w:i w:val="false"/>
          <w:iCs w:val="false"/>
          <w:color w:val="FFFFFF"/>
          <w:sz w:val="28"/>
          <w:szCs w:val="28"/>
          <w:rFonts w:ascii="Roboto" w:cs="Roboto" w:eastAsia="Roboto" w:hAnsi="Roboto"/>
        </w:rPr>
        <w:t xml:space="preserve">(7.53.1.56) Total emissions at end date of target covered by target in all selected Scopes (metric tons CO2e)</w:t>
      </w:r>
    </w:p>
    <w:p>
      <w:r>
        <w:rPr>
          <w:b w:val="false"/>
          <w:bCs w:val="false"/>
          <w:i/>
          <w:iCs/>
          <w:color w:val="000000"/>
          <w:sz w:val="21"/>
          <w:szCs w:val="21"/>
          <w:rFonts w:ascii="Arial" w:cs="Arial" w:eastAsia="Arial" w:hAnsi="Arial"/>
        </w:rPr>
        <w:t xml:space="preserve">6315.840</w:t>
      </w:r>
    </w:p>
    <w:p>
      <w:pPr>
        <w:shd w:fill="475463" w:val="clear"/>
        <w:spacing w:before="240" w:after="240" w:line="276"/>
      </w:pPr>
      <w:r>
        <w:rPr>
          <w:b/>
          <w:bCs/>
          <w:i w:val="false"/>
          <w:iCs w:val="false"/>
          <w:color w:val="FFFFFF"/>
          <w:sz w:val="28"/>
          <w:szCs w:val="28"/>
          <w:rFonts w:ascii="Roboto" w:cs="Roboto" w:eastAsia="Roboto" w:hAnsi="Roboto"/>
        </w:rPr>
        <w:t xml:space="preserve">(7.53.1.57) Scope 1 emissions in reporting year covered by target (metric tons CO2e)</w:t>
      </w:r>
    </w:p>
    <w:p>
      <w:r>
        <w:rPr>
          <w:b w:val="false"/>
          <w:bCs w:val="false"/>
          <w:i/>
          <w:iCs/>
          <w:color w:val="000000"/>
          <w:sz w:val="21"/>
          <w:szCs w:val="21"/>
          <w:rFonts w:ascii="Arial" w:cs="Arial" w:eastAsia="Arial" w:hAnsi="Arial"/>
        </w:rPr>
        <w:t xml:space="preserve">6698</w:t>
      </w:r>
    </w:p>
    <w:p>
      <w:pPr>
        <w:shd w:fill="475463" w:val="clear"/>
        <w:spacing w:before="240" w:after="240" w:line="276"/>
      </w:pPr>
      <w:r>
        <w:rPr>
          <w:b/>
          <w:bCs/>
          <w:i w:val="false"/>
          <w:iCs w:val="false"/>
          <w:color w:val="FFFFFF"/>
          <w:sz w:val="28"/>
          <w:szCs w:val="28"/>
          <w:rFonts w:ascii="Roboto" w:cs="Roboto" w:eastAsia="Roboto" w:hAnsi="Roboto"/>
        </w:rPr>
        <w:t xml:space="preserve">(7.53.1.58) Scope 2 emissions in reporting year covered by target (metric tons CO2e)</w:t>
      </w:r>
    </w:p>
    <w:p>
      <w:r>
        <w:rPr>
          <w:b w:val="false"/>
          <w:bCs w:val="false"/>
          <w:i/>
          <w:iCs/>
          <w:color w:val="000000"/>
          <w:sz w:val="21"/>
          <w:szCs w:val="21"/>
          <w:rFonts w:ascii="Arial" w:cs="Arial" w:eastAsia="Arial" w:hAnsi="Arial"/>
        </w:rPr>
        <w:t xml:space="preserve">9846</w:t>
      </w:r>
    </w:p>
    <w:p>
      <w:pPr>
        <w:shd w:fill="B1ADAD" w:val="clear"/>
        <w:spacing w:before="240" w:after="240" w:line="276"/>
      </w:pPr>
      <w:r>
        <w:rPr>
          <w:b/>
          <w:bCs/>
          <w:i w:val="false"/>
          <w:iCs w:val="false"/>
          <w:color w:val="FFFFFF"/>
          <w:sz w:val="28"/>
          <w:szCs w:val="28"/>
          <w:rFonts w:ascii="Roboto" w:cs="Roboto" w:eastAsia="Roboto" w:hAnsi="Roboto"/>
        </w:rPr>
        <w:t xml:space="preserve">(7.53.1.77) Total emissions in reporting year covered by target in all selected scopes (metric tons CO2e)</w:t>
      </w:r>
    </w:p>
    <w:p>
      <w:r>
        <w:rPr>
          <w:b w:val="false"/>
          <w:bCs w:val="false"/>
          <w:i/>
          <w:iCs/>
          <w:color w:val="000000"/>
          <w:sz w:val="21"/>
          <w:szCs w:val="21"/>
          <w:rFonts w:ascii="Arial" w:cs="Arial" w:eastAsia="Arial" w:hAnsi="Arial"/>
        </w:rPr>
        <w:t xml:space="preserve">16544.000</w:t>
      </w:r>
    </w:p>
    <w:p>
      <w:pPr>
        <w:shd w:fill="475463" w:val="clear"/>
        <w:spacing w:before="240" w:after="240" w:line="276"/>
      </w:pPr>
      <w:r>
        <w:rPr>
          <w:b/>
          <w:bCs/>
          <w:i w:val="false"/>
          <w:iCs w:val="false"/>
          <w:color w:val="FFFFFF"/>
          <w:sz w:val="28"/>
          <w:szCs w:val="28"/>
          <w:rFonts w:ascii="Roboto" w:cs="Roboto" w:eastAsia="Roboto" w:hAnsi="Roboto"/>
        </w:rPr>
        <w:t xml:space="preserve">(7.53.1.78) Land-related emissions covered by target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it does not cover any land-related emissions (e.g. non-FLAG SBT)</w:t>
      </w:r>
    </w:p>
    <w:p>
      <w:pPr>
        <w:shd w:fill="B1ADAD" w:val="clear"/>
        <w:spacing w:before="240" w:after="240" w:line="276"/>
      </w:pPr>
      <w:r>
        <w:rPr>
          <w:b/>
          <w:bCs/>
          <w:i w:val="false"/>
          <w:iCs w:val="false"/>
          <w:color w:val="FFFFFF"/>
          <w:sz w:val="28"/>
          <w:szCs w:val="28"/>
          <w:rFonts w:ascii="Roboto" w:cs="Roboto" w:eastAsia="Roboto" w:hAnsi="Roboto"/>
        </w:rPr>
        <w:t xml:space="preserve">(7.53.1.79) % of target achieved relative to base year</w:t>
      </w:r>
    </w:p>
    <w:p>
      <w:r>
        <w:rPr>
          <w:b w:val="false"/>
          <w:bCs w:val="false"/>
          <w:i/>
          <w:iCs/>
          <w:color w:val="000000"/>
          <w:sz w:val="21"/>
          <w:szCs w:val="21"/>
          <w:rFonts w:ascii="Arial" w:cs="Arial" w:eastAsia="Arial" w:hAnsi="Arial"/>
        </w:rPr>
        <w:t xml:space="preserve">-90.11</w:t>
      </w:r>
    </w:p>
    <w:p>
      <w:pPr>
        <w:shd w:fill="475463" w:val="clear"/>
        <w:spacing w:before="240" w:after="240" w:line="276"/>
      </w:pPr>
      <w:r>
        <w:rPr>
          <w:b/>
          <w:bCs/>
          <w:i w:val="false"/>
          <w:iCs w:val="false"/>
          <w:color w:val="FFFFFF"/>
          <w:sz w:val="28"/>
          <w:szCs w:val="28"/>
          <w:rFonts w:ascii="Roboto" w:cs="Roboto" w:eastAsia="Roboto" w:hAnsi="Roboto"/>
        </w:rPr>
        <w:t xml:space="preserve">(7.53.1.80) Target status in reporting year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Underway</w:t>
      </w:r>
    </w:p>
    <w:p>
      <w:pPr>
        <w:shd w:fill="475463" w:val="clear"/>
        <w:spacing w:before="240" w:after="240" w:line="276"/>
      </w:pPr>
      <w:r>
        <w:rPr>
          <w:b/>
          <w:bCs/>
          <w:i w:val="false"/>
          <w:iCs w:val="false"/>
          <w:color w:val="FFFFFF"/>
          <w:sz w:val="28"/>
          <w:szCs w:val="28"/>
          <w:rFonts w:ascii="Roboto" w:cs="Roboto" w:eastAsia="Roboto" w:hAnsi="Roboto"/>
        </w:rPr>
        <w:t xml:space="preserve">(7.53.1.82) Explain target coverage and identify any exclusions</w:t>
      </w:r>
    </w:p>
    <w:p>
      <w:r>
        <w:rPr>
          <w:b w:val="false"/>
          <w:bCs w:val="false"/>
          <w:i/>
          <w:iCs/>
          <w:color w:val="000000"/>
          <w:sz w:val="21"/>
          <w:szCs w:val="21"/>
          <w:rFonts w:ascii="Arial" w:cs="Arial" w:eastAsia="Arial" w:hAnsi="Arial"/>
        </w:rPr>
        <w:t xml:space="preserve">当社グループ全体のScope1, 2削減目標です。除外される事業所・部門等はありません。</w:t>
      </w:r>
    </w:p>
    <w:p>
      <w:pPr>
        <w:shd w:fill="475463" w:val="clear"/>
        <w:spacing w:before="240" w:after="240" w:line="276"/>
      </w:pPr>
      <w:r>
        <w:rPr>
          <w:b/>
          <w:bCs/>
          <w:i w:val="false"/>
          <w:iCs w:val="false"/>
          <w:color w:val="FFFFFF"/>
          <w:sz w:val="28"/>
          <w:szCs w:val="28"/>
          <w:rFonts w:ascii="Roboto" w:cs="Roboto" w:eastAsia="Roboto" w:hAnsi="Roboto"/>
        </w:rPr>
        <w:t xml:space="preserve">(7.53.1.83) Target objective</w:t>
      </w:r>
    </w:p>
    <w:p>
      <w:r>
        <w:rPr>
          <w:b w:val="false"/>
          <w:bCs w:val="false"/>
          <w:i/>
          <w:iCs/>
          <w:color w:val="000000"/>
          <w:sz w:val="21"/>
          <w:szCs w:val="21"/>
          <w:rFonts w:ascii="Arial" w:cs="Arial" w:eastAsia="Arial" w:hAnsi="Arial"/>
        </w:rPr>
        <w:t xml:space="preserve">Scope1,2に関する温室効果ガス排出量を2030年度に2013年度比で46％削減することを目標とするとともに、日本政府が策定した「2050年カーボンニュートラルに伴うグリーン成長戦略」等に基づき、2050年までにカーボンニュートラルの実現を目指しています。</w:t>
      </w:r>
    </w:p>
    <w:p>
      <w:pPr>
        <w:shd w:fill="475463" w:val="clear"/>
        <w:spacing w:before="240" w:after="240" w:line="276"/>
      </w:pPr>
      <w:r>
        <w:rPr>
          <w:b/>
          <w:bCs/>
          <w:i w:val="false"/>
          <w:iCs w:val="false"/>
          <w:color w:val="FFFFFF"/>
          <w:sz w:val="28"/>
          <w:szCs w:val="28"/>
          <w:rFonts w:ascii="Roboto" w:cs="Roboto" w:eastAsia="Roboto" w:hAnsi="Roboto"/>
        </w:rPr>
        <w:t xml:space="preserve">(7.53.1.84) Plan for achieving target, and progress made to the end of the reporting year</w:t>
      </w:r>
    </w:p>
    <w:p>
      <w:r>
        <w:rPr>
          <w:b w:val="false"/>
          <w:bCs w:val="false"/>
          <w:i/>
          <w:iCs/>
          <w:color w:val="000000"/>
          <w:sz w:val="21"/>
          <w:szCs w:val="21"/>
          <w:rFonts w:ascii="Arial" w:cs="Arial" w:eastAsia="Arial" w:hAnsi="Arial"/>
        </w:rPr>
        <w:t xml:space="preserve">埼玉事業所のスマートメーター工場において、省エネ活動を展開しました。自社が販売するエネルギーマネジメントシステムを工場へ導入し、エネルギー使用量を計測し、空調を適切にコントロールするなどし、昨年度より約5％電力使用量を削減しました。</w:t>
      </w:r>
    </w:p>
    <w:p>
      <w:pPr>
        <w:shd w:fill="475463" w:val="clear"/>
        <w:spacing w:before="240" w:after="240" w:line="276"/>
      </w:pPr>
      <w:r>
        <w:rPr>
          <w:b/>
          <w:bCs/>
          <w:i w:val="false"/>
          <w:iCs w:val="false"/>
          <w:color w:val="FFFFFF"/>
          <w:sz w:val="28"/>
          <w:szCs w:val="28"/>
          <w:rFonts w:ascii="Roboto" w:cs="Roboto" w:eastAsia="Roboto" w:hAnsi="Roboto"/>
        </w:rPr>
        <w:t xml:space="preserve">(7.53.1.85) Target derived using a sectoral decarbonization approach</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(7.54) Did you have any other climate-related targets that were active in the reporting year?</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Net-zero targets</w:t>
      </w:r>
    </w:p>
    <w:p>
      <w:pPr>
        <w:pStyle w:val="Heading2"/>
        <w:shd w:val="clear"/>
        <w:spacing w:before="240" w:after="240" w:line="276"/>
      </w:pPr>
      <w:r>
        <w:rPr>
          <w:b/>
          <w:bCs/>
          <w:i w:val="false"/>
          <w:iCs w:val="false"/>
          <w:color w:val="000000"/>
          <w:sz w:val="28"/>
          <w:szCs w:val="28"/>
          <w:rFonts w:ascii="Roboto" w:cs="Roboto" w:eastAsia="Roboto" w:hAnsi="Roboto"/>
        </w:rPr>
        <w:t xml:space="preserve">(7.54.3) Provide details of your net-zero target(s).</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(7.54.3.1) Target reference number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NZ1</w:t>
      </w:r>
    </w:p>
    <w:p>
      <w:pPr>
        <w:shd w:fill="475463" w:val="clear"/>
        <w:spacing w:before="240" w:after="240" w:line="276"/>
      </w:pPr>
      <w:r>
        <w:rPr>
          <w:b/>
          <w:bCs/>
          <w:i w:val="false"/>
          <w:iCs w:val="false"/>
          <w:color w:val="FFFFFF"/>
          <w:sz w:val="28"/>
          <w:szCs w:val="28"/>
          <w:rFonts w:ascii="Roboto" w:cs="Roboto" w:eastAsia="Roboto" w:hAnsi="Roboto"/>
        </w:rPr>
        <w:t xml:space="preserve">(7.54.3.2) Date target was set</w:t>
      </w:r>
    </w:p>
    <w:p>
      <w:r>
        <w:rPr>
          <w:b w:val="false"/>
          <w:bCs w:val="false"/>
          <w:i/>
          <w:iCs/>
          <w:color w:val="000000"/>
          <w:sz w:val="21"/>
          <w:szCs w:val="21"/>
          <w:rFonts w:ascii="Arial" w:cs="Arial" w:eastAsia="Arial" w:hAnsi="Arial"/>
        </w:rPr>
        <w:t xml:space="preserve">05/25/2022</w:t>
      </w:r>
    </w:p>
    <w:p>
      <w:pPr>
        <w:shd w:fill="475463" w:val="clear"/>
        <w:spacing w:before="240" w:after="240" w:line="276"/>
      </w:pPr>
      <w:r>
        <w:rPr>
          <w:b/>
          <w:bCs/>
          <w:i w:val="false"/>
          <w:iCs w:val="false"/>
          <w:color w:val="FFFFFF"/>
          <w:sz w:val="28"/>
          <w:szCs w:val="28"/>
          <w:rFonts w:ascii="Roboto" w:cs="Roboto" w:eastAsia="Roboto" w:hAnsi="Roboto"/>
        </w:rPr>
        <w:t xml:space="preserve">(7.54.3.3) Target Coverage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Organization-wide</w:t>
      </w:r>
    </w:p>
    <w:p>
      <w:pPr>
        <w:shd w:fill="475463" w:val="clear"/>
        <w:spacing w:before="240" w:after="240" w:line="276"/>
      </w:pPr>
      <w:r>
        <w:rPr>
          <w:b/>
          <w:bCs/>
          <w:i w:val="false"/>
          <w:iCs w:val="false"/>
          <w:color w:val="FFFFFF"/>
          <w:sz w:val="28"/>
          <w:szCs w:val="28"/>
          <w:rFonts w:ascii="Roboto" w:cs="Roboto" w:eastAsia="Roboto" w:hAnsi="Roboto"/>
        </w:rPr>
        <w:t xml:space="preserve">(7.54.3.4) Targets linked to this net zero target</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Abs1</w:t>
      </w:r>
    </w:p>
    <w:p>
      <w:pPr>
        <w:shd w:fill="475463" w:val="clear"/>
        <w:spacing w:before="240" w:after="240" w:line="276"/>
      </w:pPr>
      <w:r>
        <w:rPr>
          <w:b/>
          <w:bCs/>
          <w:i w:val="false"/>
          <w:iCs w:val="false"/>
          <w:color w:val="FFFFFF"/>
          <w:sz w:val="28"/>
          <w:szCs w:val="28"/>
          <w:rFonts w:ascii="Roboto" w:cs="Roboto" w:eastAsia="Roboto" w:hAnsi="Roboto"/>
        </w:rPr>
        <w:t xml:space="preserve">(7.54.3.5) End date of target for achieving net zero</w:t>
      </w:r>
    </w:p>
    <w:p>
      <w:r>
        <w:rPr>
          <w:b w:val="false"/>
          <w:bCs w:val="false"/>
          <w:i/>
          <w:iCs/>
          <w:color w:val="000000"/>
          <w:sz w:val="21"/>
          <w:szCs w:val="21"/>
          <w:rFonts w:ascii="Arial" w:cs="Arial" w:eastAsia="Arial" w:hAnsi="Arial"/>
        </w:rPr>
        <w:t xml:space="preserve">03/30/2050</w:t>
      </w:r>
    </w:p>
    <w:p>
      <w:pPr>
        <w:shd w:fill="475463" w:val="clear"/>
        <w:spacing w:before="240" w:after="240" w:line="276"/>
      </w:pPr>
      <w:r>
        <w:rPr>
          <w:b/>
          <w:bCs/>
          <w:i w:val="false"/>
          <w:iCs w:val="false"/>
          <w:color w:val="FFFFFF"/>
          <w:sz w:val="28"/>
          <w:szCs w:val="28"/>
          <w:rFonts w:ascii="Roboto" w:cs="Roboto" w:eastAsia="Roboto" w:hAnsi="Roboto"/>
        </w:rPr>
        <w:t xml:space="preserve">(7.54.3.6) Is this a science-based target?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but we anticipate setting one in the next two years</w:t>
      </w:r>
    </w:p>
    <w:p>
      <w:pPr>
        <w:shd w:fill="475463" w:val="clear"/>
        <w:spacing w:before="240" w:after="240" w:line="276"/>
      </w:pPr>
      <w:r>
        <w:rPr>
          <w:b/>
          <w:bCs/>
          <w:i w:val="false"/>
          <w:iCs w:val="false"/>
          <w:color w:val="FFFFFF"/>
          <w:sz w:val="28"/>
          <w:szCs w:val="28"/>
          <w:rFonts w:ascii="Roboto" w:cs="Roboto" w:eastAsia="Roboto" w:hAnsi="Roboto"/>
        </w:rPr>
        <w:t xml:space="preserve">(7.54.3.8) Scopes</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Scope 1</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Scope 2</w:t>
      </w:r>
    </w:p>
    <w:p>
      <w:pPr>
        <w:shd w:fill="475463" w:val="clear"/>
        <w:spacing w:before="240" w:after="240" w:line="276"/>
      </w:pPr>
      <w:r>
        <w:rPr>
          <w:b/>
          <w:bCs/>
          <w:i w:val="false"/>
          <w:iCs w:val="false"/>
          <w:color w:val="FFFFFF"/>
          <w:sz w:val="28"/>
          <w:szCs w:val="28"/>
          <w:rFonts w:ascii="Roboto" w:cs="Roboto" w:eastAsia="Roboto" w:hAnsi="Roboto"/>
        </w:rPr>
        <w:t xml:space="preserve">(7.54.3.9) Greenhouse gases covered by target</w:t>
      </w:r>
    </w:p>
    <w:p>
      <w:r>
        <w:rPr>
          <w:b w:val="false"/>
          <w:bCs w:val="false"/>
          <w:i/>
          <w:iCs/>
          <w:color w:val="000000"/>
          <w:sz w:val="21"/>
          <w:szCs w:val="21"/>
          <w:rFonts w:ascii="Arial" w:cs="Arial" w:eastAsia="Arial" w:hAnsi="Arial"/>
        </w:rPr>
        <w:t xml:space="preserve">Select all that apply</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Methane (CH4)</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Sulphur hexafluoride (SF6)</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Nitrous oxide (N2O)</w:t>
      </w:r>
      <w:r>
        <w:rPr>
          <w:b w:val="false"/>
          <w:bCs w:val="false"/>
          <w:i w:val="false"/>
          <w:iCs w:val="false"/>
          <w:color w:val="000000"/>
          <w:sz w:val="22"/>
          <w:szCs w:val="22"/>
          <w:rFonts w:ascii="Roboto" w:cs="Roboto" w:eastAsia="Roboto" w:hAnsi="Roboto"/>
        </w:rPr>
        <w:t xml:space="preserve">	</w:t>
      </w: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Nitrogen trifluoride (NF3)</w:t>
      </w:r>
      <w:r>
        <w:rPr>
          <w:b w:val="false"/>
          <w:bCs w:val="false"/>
          <w:i w:val="false"/>
          <w:iCs w:val="false"/>
          <w:color w:val="000000"/>
          <w:sz w:val="22"/>
          <w:szCs w:val="22"/>
          <w:rFonts w:ascii="Roboto" w:cs="Roboto" w:eastAsia="Roboto" w:hAnsi="Roboto"/>
        </w:rPr>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Carbon dioxide (CO2)</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Perfluorocarbons (PFCs)</w:t>
      </w:r>
      <w:r>
        <w:rPr>
          <w:b w:val="false"/>
          <w:bCs w:val="false"/>
          <w:i w:val="false"/>
          <w:iCs w:val="false"/>
          <w:color w:val="000000"/>
          <w:sz w:val="22"/>
          <w:szCs w:val="22"/>
          <w:rFonts w:ascii="Roboto" w:cs="Roboto" w:eastAsia="Roboto" w:hAnsi="Roboto"/>
        </w:rPr>
        <w:t xml:space="preserve">	</w:t>
      </w:r>
    </w:p>
    <w:p>
      <w:pPr>
        <w:tabs>
          <w:tab w:val="left" w:pos="7500"/>
        </w:tabs>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Hydrofluorocarbons (HFCs)</w:t>
      </w:r>
      <w:r>
        <w:rPr>
          <w:b w:val="false"/>
          <w:bCs w:val="false"/>
          <w:i w:val="false"/>
          <w:iCs w:val="false"/>
          <w:color w:val="000000"/>
          <w:sz w:val="22"/>
          <w:szCs w:val="22"/>
          <w:rFonts w:ascii="Roboto" w:cs="Roboto" w:eastAsia="Roboto" w:hAnsi="Roboto"/>
        </w:rPr>
        <w:t xml:space="preserve">	</w:t>
      </w:r>
    </w:p>
    <w:p>
      <w:pPr>
        <w:shd w:fill="475463" w:val="clear"/>
        <w:spacing w:before="240" w:after="240" w:line="276"/>
      </w:pPr>
      <w:r>
        <w:rPr>
          <w:b/>
          <w:bCs/>
          <w:i w:val="false"/>
          <w:iCs w:val="false"/>
          <w:color w:val="FFFFFF"/>
          <w:sz w:val="28"/>
          <w:szCs w:val="28"/>
          <w:rFonts w:ascii="Roboto" w:cs="Roboto" w:eastAsia="Roboto" w:hAnsi="Roboto"/>
        </w:rPr>
        <w:t xml:space="preserve">(7.54.3.10) Explain target coverage and identify any exclusions</w:t>
      </w:r>
    </w:p>
    <w:p>
      <w:r>
        <w:rPr>
          <w:b w:val="false"/>
          <w:bCs w:val="false"/>
          <w:i/>
          <w:iCs/>
          <w:color w:val="000000"/>
          <w:sz w:val="21"/>
          <w:szCs w:val="21"/>
          <w:rFonts w:ascii="Arial" w:cs="Arial" w:eastAsia="Arial" w:hAnsi="Arial"/>
        </w:rPr>
        <w:t xml:space="preserve">当社グループ全体のScope1, 2削減目標です。除外される事業所・部門等はありません。</w:t>
      </w:r>
    </w:p>
    <w:p>
      <w:pPr>
        <w:shd w:fill="475463" w:val="clear"/>
        <w:spacing w:before="240" w:after="240" w:line="276"/>
      </w:pPr>
      <w:r>
        <w:rPr>
          <w:b/>
          <w:bCs/>
          <w:i w:val="false"/>
          <w:iCs w:val="false"/>
          <w:color w:val="FFFFFF"/>
          <w:sz w:val="28"/>
          <w:szCs w:val="28"/>
          <w:rFonts w:ascii="Roboto" w:cs="Roboto" w:eastAsia="Roboto" w:hAnsi="Roboto"/>
        </w:rPr>
        <w:t xml:space="preserve">(7.54.3.11) Target objective</w:t>
      </w:r>
    </w:p>
    <w:p>
      <w:r>
        <w:rPr>
          <w:b w:val="false"/>
          <w:bCs w:val="false"/>
          <w:i/>
          <w:iCs/>
          <w:color w:val="000000"/>
          <w:sz w:val="21"/>
          <w:szCs w:val="21"/>
          <w:rFonts w:ascii="Arial" w:cs="Arial" w:eastAsia="Arial" w:hAnsi="Arial"/>
        </w:rPr>
        <w:t xml:space="preserve">Scope1,2に関する温室効果ガス排出量を2030年度に2013年度比で46％削減することを目標とするとともに、日本政府が策定した「2050年カーボンニュートラルに伴うグリーン成長戦略」等に基づき、2050年までにカーボンニュートラルの実現を目指しています。</w:t>
      </w:r>
    </w:p>
    <w:p>
      <w:pPr>
        <w:shd w:fill="475463" w:val="clear"/>
        <w:spacing w:before="240" w:after="240" w:line="276"/>
      </w:pPr>
      <w:r>
        <w:rPr>
          <w:b/>
          <w:bCs/>
          <w:i w:val="false"/>
          <w:iCs w:val="false"/>
          <w:color w:val="FFFFFF"/>
          <w:sz w:val="28"/>
          <w:szCs w:val="28"/>
          <w:rFonts w:ascii="Roboto" w:cs="Roboto" w:eastAsia="Roboto" w:hAnsi="Roboto"/>
        </w:rPr>
        <w:t xml:space="preserve">(7.54.3.12) Do you intend to neutralize any residual emissions with permanent carbon removals at the end of the target?</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shd w:fill="475463" w:val="clear"/>
        <w:spacing w:before="240" w:after="240" w:line="276"/>
      </w:pPr>
      <w:r>
        <w:rPr>
          <w:b/>
          <w:bCs/>
          <w:i w:val="false"/>
          <w:iCs w:val="false"/>
          <w:color w:val="FFFFFF"/>
          <w:sz w:val="28"/>
          <w:szCs w:val="28"/>
          <w:rFonts w:ascii="Roboto" w:cs="Roboto" w:eastAsia="Roboto" w:hAnsi="Roboto"/>
        </w:rPr>
        <w:t xml:space="preserve">(7.54.3.13) Do you plan to mitigate emissions beyond your value chain?</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but we plan to within the next two years</w:t>
      </w:r>
    </w:p>
    <w:p>
      <w:pPr>
        <w:shd w:fill="475463" w:val="clear"/>
        <w:spacing w:before="240" w:after="240" w:line="276"/>
      </w:pPr>
      <w:r>
        <w:rPr>
          <w:b/>
          <w:bCs/>
          <w:i w:val="false"/>
          <w:iCs w:val="false"/>
          <w:color w:val="FFFFFF"/>
          <w:sz w:val="28"/>
          <w:szCs w:val="28"/>
          <w:rFonts w:ascii="Roboto" w:cs="Roboto" w:eastAsia="Roboto" w:hAnsi="Roboto"/>
        </w:rPr>
        <w:t xml:space="preserve">(7.54.3.14) Do you intend to purchase and cancel carbon credits for neutralization and/or beyond value chain mitigation?</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 we plan to purchase and cancel carbon credits for neutralization at the end of the target</w:t>
      </w:r>
    </w:p>
    <w:p>
      <w:pPr>
        <w:shd w:fill="475463" w:val="clear"/>
        <w:spacing w:before="240" w:after="240" w:line="276"/>
      </w:pPr>
      <w:r>
        <w:rPr>
          <w:b/>
          <w:bCs/>
          <w:i w:val="false"/>
          <w:iCs w:val="false"/>
          <w:color w:val="FFFFFF"/>
          <w:sz w:val="28"/>
          <w:szCs w:val="28"/>
          <w:rFonts w:ascii="Roboto" w:cs="Roboto" w:eastAsia="Roboto" w:hAnsi="Roboto"/>
        </w:rPr>
        <w:t xml:space="preserve">(7.54.3.15) Planned milestones and/or near-term investments for neutralization at the end of the target</w:t>
      </w:r>
    </w:p>
    <w:p>
      <w:r>
        <w:rPr>
          <w:b w:val="false"/>
          <w:bCs w:val="false"/>
          <w:i/>
          <w:iCs/>
          <w:color w:val="000000"/>
          <w:sz w:val="21"/>
          <w:szCs w:val="21"/>
          <w:rFonts w:ascii="Arial" w:cs="Arial" w:eastAsia="Arial" w:hAnsi="Arial"/>
        </w:rPr>
        <w:t xml:space="preserve">2050年カーボンニュートラル実現のため、マイルストーンとしてScope1,2に関する温室効果ガス排出量を2030年度に2013年度比で46％削減の目標を設定しており、自社努力で排出量削減を目指しています。難しい場合は、炭素クレジットの購入も検討しています。</w:t>
      </w:r>
    </w:p>
    <w:p>
      <w:pPr>
        <w:shd w:fill="475463" w:val="clear"/>
        <w:spacing w:before="240" w:after="240" w:line="276"/>
      </w:pPr>
      <w:r>
        <w:rPr>
          <w:b/>
          <w:bCs/>
          <w:i w:val="false"/>
          <w:iCs w:val="false"/>
          <w:color w:val="FFFFFF"/>
          <w:sz w:val="28"/>
          <w:szCs w:val="28"/>
          <w:rFonts w:ascii="Roboto" w:cs="Roboto" w:eastAsia="Roboto" w:hAnsi="Roboto"/>
        </w:rPr>
        <w:t xml:space="preserve">(7.54.3.17) Target status in reporting year</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Underway</w:t>
      </w:r>
    </w:p>
    <w:p>
      <w:pPr>
        <w:shd w:fill="475463" w:val="clear"/>
        <w:spacing w:before="240" w:after="240" w:line="276"/>
      </w:pPr>
      <w:r>
        <w:rPr>
          <w:b/>
          <w:bCs/>
          <w:i w:val="false"/>
          <w:iCs w:val="false"/>
          <w:color w:val="FFFFFF"/>
          <w:sz w:val="28"/>
          <w:szCs w:val="28"/>
          <w:rFonts w:ascii="Roboto" w:cs="Roboto" w:eastAsia="Roboto" w:hAnsi="Roboto"/>
        </w:rPr>
        <w:t xml:space="preserve">(7.54.3.19) Process for reviewing target</w:t>
      </w:r>
    </w:p>
    <w:p>
      <w:r>
        <w:rPr>
          <w:b w:val="false"/>
          <w:bCs w:val="false"/>
          <w:i/>
          <w:iCs/>
          <w:color w:val="000000"/>
          <w:sz w:val="21"/>
          <w:szCs w:val="21"/>
          <w:rFonts w:ascii="Arial" w:cs="Arial" w:eastAsia="Arial" w:hAnsi="Arial"/>
        </w:rPr>
        <w:t xml:space="preserve">2030年度に2013年度比で46％削減する目標とともに、2050年ネットゼロ目標の進捗状況を確認し、適宜見直しを図ります。</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(7.55) Did you have emissions reduction initiatives that were active within the reporting year? Note that this can include those in the planning and/or implementation phases.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pStyle w:val="Heading2"/>
        <w:shd w:val="clear"/>
        <w:spacing w:before="240" w:after="240" w:line="276"/>
      </w:pPr>
      <w:r>
        <w:rPr>
          <w:b/>
          <w:bCs/>
          <w:i w:val="false"/>
          <w:iCs w:val="false"/>
          <w:color w:val="000000"/>
          <w:sz w:val="28"/>
          <w:szCs w:val="28"/>
          <w:rFonts w:ascii="Roboto" w:cs="Roboto" w:eastAsia="Roboto" w:hAnsi="Roboto"/>
        </w:rPr>
        <w:t xml:space="preserve">(7.55.1) Identify the total number of initiatives at each stage of development, and for those in the implementation stages, the estimated CO2e savings.</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Number of initiatives </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Total estimated annual CO2e savings in metric tonnes CO2e</w:t>
            </w:r>
          </w:p>
        </w:tc>
      </w:tr>
      <w:tr>
        <w:tc>
          <w:tcPr>
            <w:tcW w:type="dxa" w:w="5000"/>
            <w:tcMar>
              <w:top w:type="dxa" w:w="72"/>
              <w:left w:type="dxa" w:w="72"/>
              <w:bottom w:type="dxa" w:w="72"/>
              <w:right w:type="dxa" w:w="72"/>
            </w:tcMar>
          </w:tcPr>
          <w:p>
            <w:pPr>
              <w:keepLines/>
              <w:jc w:val="left"/>
              <w:suppressLineNumbers/>
            </w:pPr>
            <w:r>
              <w:t xml:space="preserve">Under investigation</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`Numeric input </w:t>
            </w:r>
          </w:p>
        </w:tc>
      </w:tr>
      <w:tr>
        <w:tc>
          <w:tcPr>
            <w:tcW w:type="dxa" w:w="5000"/>
            <w:tcMar>
              <w:top w:type="dxa" w:w="72"/>
              <w:left w:type="dxa" w:w="72"/>
              <w:bottom w:type="dxa" w:w="72"/>
              <w:right w:type="dxa" w:w="72"/>
            </w:tcMar>
          </w:tcPr>
          <w:p>
            <w:pPr>
              <w:keepLines/>
              <w:jc w:val="left"/>
              <w:suppressLineNumbers/>
            </w:pPr>
            <w:r>
              <w:t xml:space="preserve">To be implemented</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w:t>
            </w:r>
          </w:p>
        </w:tc>
      </w:tr>
      <w:tr>
        <w:tc>
          <w:tcPr>
            <w:tcW w:type="dxa" w:w="5000"/>
            <w:tcMar>
              <w:top w:type="dxa" w:w="72"/>
              <w:left w:type="dxa" w:w="72"/>
              <w:bottom w:type="dxa" w:w="72"/>
              <w:right w:type="dxa" w:w="72"/>
            </w:tcMar>
          </w:tcPr>
          <w:p>
            <w:pPr>
              <w:keepLines/>
              <w:jc w:val="left"/>
              <w:suppressLineNumbers/>
            </w:pPr>
            <w:r>
              <w:t xml:space="preserve">Implementation commenced</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w:t>
            </w:r>
          </w:p>
        </w:tc>
      </w:tr>
      <w:tr>
        <w:tc>
          <w:tcPr>
            <w:tcW w:type="dxa" w:w="5000"/>
            <w:tcMar>
              <w:top w:type="dxa" w:w="72"/>
              <w:left w:type="dxa" w:w="72"/>
              <w:bottom w:type="dxa" w:w="72"/>
              <w:right w:type="dxa" w:w="72"/>
            </w:tcMar>
          </w:tcPr>
          <w:p>
            <w:pPr>
              <w:keepLines/>
              <w:jc w:val="left"/>
              <w:suppressLineNumbers/>
            </w:pPr>
            <w:r>
              <w:t xml:space="preserve">Implemented</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3</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369.2</w:t>
            </w:r>
          </w:p>
        </w:tc>
      </w:tr>
      <w:tr>
        <w:tc>
          <w:tcPr>
            <w:tcW w:type="dxa" w:w="5000"/>
            <w:tcMar>
              <w:top w:type="dxa" w:w="72"/>
              <w:left w:type="dxa" w:w="72"/>
              <w:bottom w:type="dxa" w:w="72"/>
              <w:right w:type="dxa" w:w="72"/>
            </w:tcMar>
          </w:tcPr>
          <w:p>
            <w:pPr>
              <w:keepLines/>
              <w:jc w:val="left"/>
              <w:suppressLineNumbers/>
            </w:pPr>
            <w:r>
              <w:t xml:space="preserve">Not to be implemented</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0</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`Numeric input </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(7.55.2) Provide details on the initiatives implemented in the reporting year in the table below.</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(7.55.2.1) Initiative category &amp; Initiative type</w:t>
      </w:r>
    </w:p>
    <w:p>
      <w:pPr>
        <w:jc w:val="left"/>
      </w:pPr>
      <w:r>
        <w:rPr>
          <w:b w:val="false"/>
          <w:bCs w:val="false"/>
          <w:i w:val="false"/>
          <w:iCs w:val="false"/>
          <w:color w:val="000000"/>
          <w:sz w:val="22"/>
          <w:szCs w:val="22"/>
          <w:rFonts w:ascii="Roboto" w:cs="Roboto" w:eastAsia="Roboto" w:hAnsi="Roboto"/>
        </w:rPr>
        <w:t xml:space="preserve">Low-carbon energy generation</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Solar PV </w:t>
        </w:r>
      </w:p>
    </w:p>
    <w:p>
      <w:pPr>
        <w:shd w:fill="475463" w:val="clear"/>
        <w:spacing w:before="240" w:after="240" w:line="276"/>
      </w:pPr>
      <w:r>
        <w:rPr>
          <w:b/>
          <w:bCs/>
          <w:i w:val="false"/>
          <w:iCs w:val="false"/>
          <w:color w:val="FFFFFF"/>
          <w:sz w:val="28"/>
          <w:szCs w:val="28"/>
          <w:rFonts w:ascii="Roboto" w:cs="Roboto" w:eastAsia="Roboto" w:hAnsi="Roboto"/>
        </w:rPr>
        <w:t xml:space="preserve">(7.55.2.2) Estimated annual CO2e savings (metric tonnes CO2e)</w:t>
      </w:r>
    </w:p>
    <w:p>
      <w:r>
        <w:rPr>
          <w:b w:val="false"/>
          <w:bCs w:val="false"/>
          <w:i/>
          <w:iCs/>
          <w:color w:val="000000"/>
          <w:sz w:val="21"/>
          <w:szCs w:val="21"/>
          <w:rFonts w:ascii="Arial" w:cs="Arial" w:eastAsia="Arial" w:hAnsi="Arial"/>
        </w:rPr>
        <w:t xml:space="preserve">56</w:t>
      </w:r>
    </w:p>
    <w:p>
      <w:pPr>
        <w:shd w:fill="475463" w:val="clear"/>
        <w:spacing w:before="240" w:after="240" w:line="276"/>
      </w:pPr>
      <w:r>
        <w:rPr>
          <w:b/>
          <w:bCs/>
          <w:i w:val="false"/>
          <w:iCs w:val="false"/>
          <w:color w:val="FFFFFF"/>
          <w:sz w:val="28"/>
          <w:szCs w:val="28"/>
          <w:rFonts w:ascii="Roboto" w:cs="Roboto" w:eastAsia="Roboto" w:hAnsi="Roboto"/>
        </w:rPr>
        <w:t xml:space="preserve">(7.55.2.3) Scope(s) or Scope 3 category(ies) where emissions savings occur</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Scope 2 (market-based)</w:t>
      </w:r>
    </w:p>
    <w:p>
      <w:pPr>
        <w:shd w:fill="475463" w:val="clear"/>
        <w:spacing w:before="240" w:after="240" w:line="276"/>
      </w:pPr>
      <w:r>
        <w:rPr>
          <w:b/>
          <w:bCs/>
          <w:i w:val="false"/>
          <w:iCs w:val="false"/>
          <w:color w:val="FFFFFF"/>
          <w:sz w:val="28"/>
          <w:szCs w:val="28"/>
          <w:rFonts w:ascii="Roboto" w:cs="Roboto" w:eastAsia="Roboto" w:hAnsi="Roboto"/>
        </w:rPr>
        <w:t xml:space="preserve">(7.55.2.4) Voluntary/Mandatory</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Voluntary</w:t>
      </w:r>
    </w:p>
    <w:p>
      <w:pPr>
        <w:shd w:fill="475463" w:val="clear"/>
        <w:spacing w:before="240" w:after="240" w:line="276"/>
      </w:pPr>
      <w:r>
        <w:rPr>
          <w:b/>
          <w:bCs/>
          <w:i w:val="false"/>
          <w:iCs w:val="false"/>
          <w:color w:val="FFFFFF"/>
          <w:sz w:val="28"/>
          <w:szCs w:val="28"/>
          <w:rFonts w:ascii="Roboto" w:cs="Roboto" w:eastAsia="Roboto" w:hAnsi="Roboto"/>
        </w:rPr>
        <w:t xml:space="preserve">(7.55.2.5) Annual monetary savings (unit currency – as specified in 1.2)</w:t>
      </w:r>
    </w:p>
    <w:p>
      <w:r>
        <w:rPr>
          <w:b w:val="false"/>
          <w:bCs w:val="false"/>
          <w:i/>
          <w:iCs/>
          <w:color w:val="000000"/>
          <w:sz w:val="21"/>
          <w:szCs w:val="21"/>
          <w:rFonts w:ascii="Arial" w:cs="Arial" w:eastAsia="Arial" w:hAnsi="Arial"/>
        </w:rPr>
        <w:t xml:space="preserve">4185000</w:t>
      </w:r>
    </w:p>
    <w:p>
      <w:pPr>
        <w:shd w:fill="475463" w:val="clear"/>
        <w:spacing w:before="240" w:after="240" w:line="276"/>
      </w:pPr>
      <w:r>
        <w:rPr>
          <w:b/>
          <w:bCs/>
          <w:i w:val="false"/>
          <w:iCs w:val="false"/>
          <w:color w:val="FFFFFF"/>
          <w:sz w:val="28"/>
          <w:szCs w:val="28"/>
          <w:rFonts w:ascii="Roboto" w:cs="Roboto" w:eastAsia="Roboto" w:hAnsi="Roboto"/>
        </w:rPr>
        <w:t xml:space="preserve">(7.55.2.6) Investment required (unit currency – as specified in 1.2)</w:t>
      </w:r>
    </w:p>
    <w:p>
      <w:r>
        <w:rPr>
          <w:b w:val="false"/>
          <w:bCs w:val="false"/>
          <w:i/>
          <w:iCs/>
          <w:color w:val="000000"/>
          <w:sz w:val="21"/>
          <w:szCs w:val="21"/>
          <w:rFonts w:ascii="Arial" w:cs="Arial" w:eastAsia="Arial" w:hAnsi="Arial"/>
        </w:rPr>
        <w:t xml:space="preserve">3286800</w:t>
      </w:r>
    </w:p>
    <w:p>
      <w:pPr>
        <w:shd w:fill="475463" w:val="clear"/>
        <w:spacing w:before="240" w:after="240" w:line="276"/>
      </w:pPr>
      <w:r>
        <w:rPr>
          <w:b/>
          <w:bCs/>
          <w:i w:val="false"/>
          <w:iCs w:val="false"/>
          <w:color w:val="FFFFFF"/>
          <w:sz w:val="28"/>
          <w:szCs w:val="28"/>
          <w:rFonts w:ascii="Roboto" w:cs="Roboto" w:eastAsia="Roboto" w:hAnsi="Roboto"/>
        </w:rPr>
        <w:t xml:space="preserve">(7.55.2.7) Payback period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&lt;1 year</w:t>
      </w:r>
    </w:p>
    <w:p>
      <w:pPr>
        <w:shd w:fill="475463" w:val="clear"/>
        <w:spacing w:before="240" w:after="240" w:line="276"/>
      </w:pPr>
      <w:r>
        <w:rPr>
          <w:b/>
          <w:bCs/>
          <w:i w:val="false"/>
          <w:iCs w:val="false"/>
          <w:color w:val="FFFFFF"/>
          <w:sz w:val="28"/>
          <w:szCs w:val="28"/>
          <w:rFonts w:ascii="Roboto" w:cs="Roboto" w:eastAsia="Roboto" w:hAnsi="Roboto"/>
        </w:rPr>
        <w:t xml:space="preserve">(7.55.2.8) Estimated lifetime of the initiative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1-2 years</w:t>
      </w:r>
    </w:p>
    <w:p>
      <w:pPr>
        <w:shd w:fill="475463" w:val="clear"/>
        <w:spacing w:before="240" w:after="240" w:line="276"/>
      </w:pPr>
      <w:r>
        <w:rPr>
          <w:b/>
          <w:bCs/>
          <w:i w:val="false"/>
          <w:iCs w:val="false"/>
          <w:color w:val="FFFFFF"/>
          <w:sz w:val="28"/>
          <w:szCs w:val="28"/>
          <w:rFonts w:ascii="Roboto" w:cs="Roboto" w:eastAsia="Roboto" w:hAnsi="Roboto"/>
        </w:rPr>
        <w:t xml:space="preserve">(7.55.2.9) Comment </w:t>
      </w:r>
    </w:p>
    <w:p>
      <w:r>
        <w:rPr>
          <w:b w:val="false"/>
          <w:bCs w:val="false"/>
          <w:i/>
          <w:iCs/>
          <w:color w:val="000000"/>
          <w:sz w:val="21"/>
          <w:szCs w:val="21"/>
          <w:rFonts w:ascii="Arial" w:cs="Arial" w:eastAsia="Arial" w:hAnsi="Arial"/>
        </w:rPr>
        <w:t xml:space="preserve">補足事項はありません</w:t>
      </w:r>
    </w:p>
    <w:p>
      <w:pPr>
        <w:shd w:val="clear"/>
        <w:spacing w:before="240" w:after="240" w:line="276"/>
      </w:pPr>
      <w:r>
        <w:rPr>
          <w:b/>
          <w:bCs/>
          <w:i w:val="false"/>
          <w:iCs w:val="false"/>
          <w:color w:val="000000"/>
          <w:sz w:val="28"/>
          <w:szCs w:val="28"/>
          <w:rFonts w:ascii="Roboto" w:cs="Roboto" w:eastAsia="Roboto" w:hAnsi="Roboto"/>
        </w:rPr>
        <w:t xml:space="preserve">Row 2</w:t>
      </w:r>
    </w:p>
    <w:p>
      <w:pPr>
        <w:shd w:fill="475463" w:val="clear"/>
        <w:spacing w:before="240" w:after="240" w:line="276"/>
      </w:pPr>
      <w:r>
        <w:rPr>
          <w:b/>
          <w:bCs/>
          <w:i w:val="false"/>
          <w:iCs w:val="false"/>
          <w:color w:val="FFFFFF"/>
          <w:sz w:val="28"/>
          <w:szCs w:val="28"/>
          <w:rFonts w:ascii="Roboto" w:cs="Roboto" w:eastAsia="Roboto" w:hAnsi="Roboto"/>
        </w:rPr>
        <w:t xml:space="preserve">(7.55.2.1) Initiative category &amp; Initiative type</w:t>
      </w:r>
    </w:p>
    <w:p>
      <w:pPr>
        <w:jc w:val="left"/>
      </w:pPr>
      <w:r>
        <w:rPr>
          <w:b w:val="false"/>
          <w:bCs w:val="false"/>
          <w:i w:val="false"/>
          <w:iCs w:val="false"/>
          <w:color w:val="000000"/>
          <w:sz w:val="22"/>
          <w:szCs w:val="22"/>
          <w:rFonts w:ascii="Roboto" w:cs="Roboto" w:eastAsia="Roboto" w:hAnsi="Roboto"/>
        </w:rPr>
        <w:t xml:space="preserve">Energy efficiency in buildings</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Building Energy Management Systems (BEMS)</w:t>
        </w:r>
      </w:p>
    </w:p>
    <w:p>
      <w:pPr>
        <w:shd w:fill="475463" w:val="clear"/>
        <w:spacing w:before="240" w:after="240" w:line="276"/>
      </w:pPr>
      <w:r>
        <w:rPr>
          <w:b/>
          <w:bCs/>
          <w:i w:val="false"/>
          <w:iCs w:val="false"/>
          <w:color w:val="FFFFFF"/>
          <w:sz w:val="28"/>
          <w:szCs w:val="28"/>
          <w:rFonts w:ascii="Roboto" w:cs="Roboto" w:eastAsia="Roboto" w:hAnsi="Roboto"/>
        </w:rPr>
        <w:t xml:space="preserve">(7.55.2.2) Estimated annual CO2e savings (metric tonnes CO2e)</w:t>
      </w:r>
    </w:p>
    <w:p>
      <w:r>
        <w:rPr>
          <w:b w:val="false"/>
          <w:bCs w:val="false"/>
          <w:i/>
          <w:iCs/>
          <w:color w:val="000000"/>
          <w:sz w:val="21"/>
          <w:szCs w:val="21"/>
          <w:rFonts w:ascii="Arial" w:cs="Arial" w:eastAsia="Arial" w:hAnsi="Arial"/>
        </w:rPr>
        <w:t xml:space="preserve">312</w:t>
      </w:r>
    </w:p>
    <w:p>
      <w:pPr>
        <w:shd w:fill="475463" w:val="clear"/>
        <w:spacing w:before="240" w:after="240" w:line="276"/>
      </w:pPr>
      <w:r>
        <w:rPr>
          <w:b/>
          <w:bCs/>
          <w:i w:val="false"/>
          <w:iCs w:val="false"/>
          <w:color w:val="FFFFFF"/>
          <w:sz w:val="28"/>
          <w:szCs w:val="28"/>
          <w:rFonts w:ascii="Roboto" w:cs="Roboto" w:eastAsia="Roboto" w:hAnsi="Roboto"/>
        </w:rPr>
        <w:t xml:space="preserve">(7.55.2.3) Scope(s) or Scope 3 category(ies) where emissions savings occur</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Scope 2 (market-based)</w:t>
      </w:r>
    </w:p>
    <w:p>
      <w:pPr>
        <w:shd w:fill="475463" w:val="clear"/>
        <w:spacing w:before="240" w:after="240" w:line="276"/>
      </w:pPr>
      <w:r>
        <w:rPr>
          <w:b/>
          <w:bCs/>
          <w:i w:val="false"/>
          <w:iCs w:val="false"/>
          <w:color w:val="FFFFFF"/>
          <w:sz w:val="28"/>
          <w:szCs w:val="28"/>
          <w:rFonts w:ascii="Roboto" w:cs="Roboto" w:eastAsia="Roboto" w:hAnsi="Roboto"/>
        </w:rPr>
        <w:t xml:space="preserve">(7.55.2.4) Voluntary/Mandatory</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Voluntary</w:t>
      </w:r>
    </w:p>
    <w:p>
      <w:pPr>
        <w:shd w:fill="475463" w:val="clear"/>
        <w:spacing w:before="240" w:after="240" w:line="276"/>
      </w:pPr>
      <w:r>
        <w:rPr>
          <w:b/>
          <w:bCs/>
          <w:i w:val="false"/>
          <w:iCs w:val="false"/>
          <w:color w:val="FFFFFF"/>
          <w:sz w:val="28"/>
          <w:szCs w:val="28"/>
          <w:rFonts w:ascii="Roboto" w:cs="Roboto" w:eastAsia="Roboto" w:hAnsi="Roboto"/>
        </w:rPr>
        <w:t xml:space="preserve">(7.55.2.5) Annual monetary savings (unit currency – as specified in 1.2)</w:t>
      </w:r>
    </w:p>
    <w:p>
      <w:r>
        <w:rPr>
          <w:b w:val="false"/>
          <w:bCs w:val="false"/>
          <w:i/>
          <w:iCs/>
          <w:color w:val="000000"/>
          <w:sz w:val="21"/>
          <w:szCs w:val="21"/>
          <w:rFonts w:ascii="Arial" w:cs="Arial" w:eastAsia="Arial" w:hAnsi="Arial"/>
        </w:rPr>
        <w:t xml:space="preserve">18468000</w:t>
      </w:r>
    </w:p>
    <w:p>
      <w:pPr>
        <w:shd w:fill="475463" w:val="clear"/>
        <w:spacing w:before="240" w:after="240" w:line="276"/>
      </w:pPr>
      <w:r>
        <w:rPr>
          <w:b/>
          <w:bCs/>
          <w:i w:val="false"/>
          <w:iCs w:val="false"/>
          <w:color w:val="FFFFFF"/>
          <w:sz w:val="28"/>
          <w:szCs w:val="28"/>
          <w:rFonts w:ascii="Roboto" w:cs="Roboto" w:eastAsia="Roboto" w:hAnsi="Roboto"/>
        </w:rPr>
        <w:t xml:space="preserve">(7.55.2.6) Investment required (unit currency – as specified in 1.2)</w:t>
      </w:r>
    </w:p>
    <w:p>
      <w:r>
        <w:rPr>
          <w:b w:val="false"/>
          <w:bCs w:val="false"/>
          <w:i/>
          <w:iCs/>
          <w:color w:val="000000"/>
          <w:sz w:val="21"/>
          <w:szCs w:val="21"/>
          <w:rFonts w:ascii="Arial" w:cs="Arial" w:eastAsia="Arial" w:hAnsi="Arial"/>
        </w:rPr>
        <w:t xml:space="preserve">235530000</w:t>
      </w:r>
    </w:p>
    <w:p>
      <w:pPr>
        <w:shd w:fill="475463" w:val="clear"/>
        <w:spacing w:before="240" w:after="240" w:line="276"/>
      </w:pPr>
      <w:r>
        <w:rPr>
          <w:b/>
          <w:bCs/>
          <w:i w:val="false"/>
          <w:iCs w:val="false"/>
          <w:color w:val="FFFFFF"/>
          <w:sz w:val="28"/>
          <w:szCs w:val="28"/>
          <w:rFonts w:ascii="Roboto" w:cs="Roboto" w:eastAsia="Roboto" w:hAnsi="Roboto"/>
        </w:rPr>
        <w:t xml:space="preserve">(7.55.2.7) Payback period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11-15 years</w:t>
      </w:r>
    </w:p>
    <w:p>
      <w:pPr>
        <w:shd w:fill="475463" w:val="clear"/>
        <w:spacing w:before="240" w:after="240" w:line="276"/>
      </w:pPr>
      <w:r>
        <w:rPr>
          <w:b/>
          <w:bCs/>
          <w:i w:val="false"/>
          <w:iCs w:val="false"/>
          <w:color w:val="FFFFFF"/>
          <w:sz w:val="28"/>
          <w:szCs w:val="28"/>
          <w:rFonts w:ascii="Roboto" w:cs="Roboto" w:eastAsia="Roboto" w:hAnsi="Roboto"/>
        </w:rPr>
        <w:t xml:space="preserve">(7.55.2.8) Estimated lifetime of the initiative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21-30 years</w:t>
      </w:r>
    </w:p>
    <w:p>
      <w:pPr>
        <w:shd w:fill="475463" w:val="clear"/>
        <w:spacing w:before="240" w:after="240" w:line="276"/>
      </w:pPr>
      <w:r>
        <w:rPr>
          <w:b/>
          <w:bCs/>
          <w:i w:val="false"/>
          <w:iCs w:val="false"/>
          <w:color w:val="FFFFFF"/>
          <w:sz w:val="28"/>
          <w:szCs w:val="28"/>
          <w:rFonts w:ascii="Roboto" w:cs="Roboto" w:eastAsia="Roboto" w:hAnsi="Roboto"/>
        </w:rPr>
        <w:t xml:space="preserve">(7.55.2.9) Comment </w:t>
      </w:r>
    </w:p>
    <w:p>
      <w:r>
        <w:rPr>
          <w:b w:val="false"/>
          <w:bCs w:val="false"/>
          <w:i/>
          <w:iCs/>
          <w:color w:val="000000"/>
          <w:sz w:val="21"/>
          <w:szCs w:val="21"/>
          <w:rFonts w:ascii="Arial" w:cs="Arial" w:eastAsia="Arial" w:hAnsi="Arial"/>
        </w:rPr>
        <w:t xml:space="preserve">補足事項はありません</w:t>
      </w:r>
    </w:p>
    <w:p>
      <w:pPr>
        <w:shd w:val="clear"/>
        <w:spacing w:before="240" w:after="240" w:line="276"/>
      </w:pPr>
      <w:r>
        <w:rPr>
          <w:b/>
          <w:bCs/>
          <w:i w:val="false"/>
          <w:iCs w:val="false"/>
          <w:color w:val="000000"/>
          <w:sz w:val="28"/>
          <w:szCs w:val="28"/>
          <w:rFonts w:ascii="Roboto" w:cs="Roboto" w:eastAsia="Roboto" w:hAnsi="Roboto"/>
        </w:rPr>
        <w:t xml:space="preserve">Row 3</w:t>
      </w:r>
    </w:p>
    <w:p>
      <w:pPr>
        <w:shd w:fill="475463" w:val="clear"/>
        <w:spacing w:before="240" w:after="240" w:line="276"/>
      </w:pPr>
      <w:r>
        <w:rPr>
          <w:b/>
          <w:bCs/>
          <w:i w:val="false"/>
          <w:iCs w:val="false"/>
          <w:color w:val="FFFFFF"/>
          <w:sz w:val="28"/>
          <w:szCs w:val="28"/>
          <w:rFonts w:ascii="Roboto" w:cs="Roboto" w:eastAsia="Roboto" w:hAnsi="Roboto"/>
        </w:rPr>
        <w:t xml:space="preserve">(7.55.2.1) Initiative category &amp; Initiative type</w:t>
      </w:r>
    </w:p>
    <w:p>
      <w:pPr>
        <w:jc w:val="left"/>
      </w:pPr>
      <w:r>
        <w:rPr>
          <w:b w:val="false"/>
          <w:bCs w:val="false"/>
          <w:i w:val="false"/>
          <w:iCs w:val="false"/>
          <w:color w:val="000000"/>
          <w:sz w:val="22"/>
          <w:szCs w:val="22"/>
          <w:rFonts w:ascii="Roboto" w:cs="Roboto" w:eastAsia="Roboto" w:hAnsi="Roboto"/>
        </w:rPr>
        <w:t xml:space="preserve">Company policy or behavioral change</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Change in purchasing practices</w:t>
        </w:r>
      </w:p>
    </w:p>
    <w:p>
      <w:pPr>
        <w:shd w:fill="475463" w:val="clear"/>
        <w:spacing w:before="240" w:after="240" w:line="276"/>
      </w:pPr>
      <w:r>
        <w:rPr>
          <w:b/>
          <w:bCs/>
          <w:i w:val="false"/>
          <w:iCs w:val="false"/>
          <w:color w:val="FFFFFF"/>
          <w:sz w:val="28"/>
          <w:szCs w:val="28"/>
          <w:rFonts w:ascii="Roboto" w:cs="Roboto" w:eastAsia="Roboto" w:hAnsi="Roboto"/>
        </w:rPr>
        <w:t xml:space="preserve">(7.55.2.2) Estimated annual CO2e savings (metric tonnes CO2e)</w:t>
      </w:r>
    </w:p>
    <w:p>
      <w:r>
        <w:rPr>
          <w:b w:val="false"/>
          <w:bCs w:val="false"/>
          <w:i/>
          <w:iCs/>
          <w:color w:val="000000"/>
          <w:sz w:val="21"/>
          <w:szCs w:val="21"/>
          <w:rFonts w:ascii="Arial" w:cs="Arial" w:eastAsia="Arial" w:hAnsi="Arial"/>
        </w:rPr>
        <w:t xml:space="preserve">1.2</w:t>
      </w:r>
    </w:p>
    <w:p>
      <w:pPr>
        <w:shd w:fill="475463" w:val="clear"/>
        <w:spacing w:before="240" w:after="240" w:line="276"/>
      </w:pPr>
      <w:r>
        <w:rPr>
          <w:b/>
          <w:bCs/>
          <w:i w:val="false"/>
          <w:iCs w:val="false"/>
          <w:color w:val="FFFFFF"/>
          <w:sz w:val="28"/>
          <w:szCs w:val="28"/>
          <w:rFonts w:ascii="Roboto" w:cs="Roboto" w:eastAsia="Roboto" w:hAnsi="Roboto"/>
        </w:rPr>
        <w:t xml:space="preserve">(7.55.2.3) Scope(s) or Scope 3 category(ies) where emissions savings occur</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Scope 3 category 1: Purchased goods &amp; services</w:t>
      </w:r>
    </w:p>
    <w:p>
      <w:pPr>
        <w:shd w:fill="475463" w:val="clear"/>
        <w:spacing w:before="240" w:after="240" w:line="276"/>
      </w:pPr>
      <w:r>
        <w:rPr>
          <w:b/>
          <w:bCs/>
          <w:i w:val="false"/>
          <w:iCs w:val="false"/>
          <w:color w:val="FFFFFF"/>
          <w:sz w:val="28"/>
          <w:szCs w:val="28"/>
          <w:rFonts w:ascii="Roboto" w:cs="Roboto" w:eastAsia="Roboto" w:hAnsi="Roboto"/>
        </w:rPr>
        <w:t xml:space="preserve">(7.55.2.4) Voluntary/Mandatory</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Voluntary</w:t>
      </w:r>
    </w:p>
    <w:p>
      <w:pPr>
        <w:shd w:fill="475463" w:val="clear"/>
        <w:spacing w:before="240" w:after="240" w:line="276"/>
      </w:pPr>
      <w:r>
        <w:rPr>
          <w:b/>
          <w:bCs/>
          <w:i w:val="false"/>
          <w:iCs w:val="false"/>
          <w:color w:val="FFFFFF"/>
          <w:sz w:val="28"/>
          <w:szCs w:val="28"/>
          <w:rFonts w:ascii="Roboto" w:cs="Roboto" w:eastAsia="Roboto" w:hAnsi="Roboto"/>
        </w:rPr>
        <w:t xml:space="preserve">(7.55.2.5) Annual monetary savings (unit currency – as specified in 1.2)</w:t>
      </w:r>
    </w:p>
    <w:p>
      <w:r>
        <w:rPr>
          <w:b w:val="false"/>
          <w:bCs w:val="false"/>
          <w:i/>
          <w:iCs/>
          <w:color w:val="000000"/>
          <w:sz w:val="21"/>
          <w:szCs w:val="21"/>
          <w:rFonts w:ascii="Arial" w:cs="Arial" w:eastAsia="Arial" w:hAnsi="Arial"/>
        </w:rPr>
        <w:t xml:space="preserve">72457</w:t>
      </w:r>
    </w:p>
    <w:p>
      <w:pPr>
        <w:shd w:fill="475463" w:val="clear"/>
        <w:spacing w:before="240" w:after="240" w:line="276"/>
      </w:pPr>
      <w:r>
        <w:rPr>
          <w:b/>
          <w:bCs/>
          <w:i w:val="false"/>
          <w:iCs w:val="false"/>
          <w:color w:val="FFFFFF"/>
          <w:sz w:val="28"/>
          <w:szCs w:val="28"/>
          <w:rFonts w:ascii="Roboto" w:cs="Roboto" w:eastAsia="Roboto" w:hAnsi="Roboto"/>
        </w:rPr>
        <w:t xml:space="preserve">(7.55.2.6) Investment required (unit currency – as specified in 1.2)</w:t>
      </w:r>
    </w:p>
    <w:p>
      <w:r>
        <w:rPr>
          <w:b w:val="false"/>
          <w:bCs w:val="false"/>
          <w:i/>
          <w:iCs/>
          <w:color w:val="000000"/>
          <w:sz w:val="21"/>
          <w:szCs w:val="21"/>
          <w:rFonts w:ascii="Arial" w:cs="Arial" w:eastAsia="Arial" w:hAnsi="Arial"/>
        </w:rPr>
        <w:t xml:space="preserve">0</w:t>
      </w:r>
    </w:p>
    <w:p>
      <w:pPr>
        <w:shd w:fill="475463" w:val="clear"/>
        <w:spacing w:before="240" w:after="240" w:line="276"/>
      </w:pPr>
      <w:r>
        <w:rPr>
          <w:b/>
          <w:bCs/>
          <w:i w:val="false"/>
          <w:iCs w:val="false"/>
          <w:color w:val="FFFFFF"/>
          <w:sz w:val="28"/>
          <w:szCs w:val="28"/>
          <w:rFonts w:ascii="Roboto" w:cs="Roboto" w:eastAsia="Roboto" w:hAnsi="Roboto"/>
        </w:rPr>
        <w:t xml:space="preserve">(7.55.2.7) Payback period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payback  </w:t>
      </w:r>
    </w:p>
    <w:p>
      <w:pPr>
        <w:shd w:fill="475463" w:val="clear"/>
        <w:spacing w:before="240" w:after="240" w:line="276"/>
      </w:pPr>
      <w:r>
        <w:rPr>
          <w:b/>
          <w:bCs/>
          <w:i w:val="false"/>
          <w:iCs w:val="false"/>
          <w:color w:val="FFFFFF"/>
          <w:sz w:val="28"/>
          <w:szCs w:val="28"/>
          <w:rFonts w:ascii="Roboto" w:cs="Roboto" w:eastAsia="Roboto" w:hAnsi="Roboto"/>
        </w:rPr>
        <w:t xml:space="preserve">(7.55.2.8) Estimated lifetime of the initiative</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Ongoing</w:t>
      </w:r>
    </w:p>
    <w:p>
      <w:pPr>
        <w:shd w:fill="475463" w:val="clear"/>
        <w:spacing w:before="240" w:after="240" w:line="276"/>
      </w:pPr>
      <w:r>
        <w:rPr>
          <w:b/>
          <w:bCs/>
          <w:i w:val="false"/>
          <w:iCs w:val="false"/>
          <w:color w:val="FFFFFF"/>
          <w:sz w:val="28"/>
          <w:szCs w:val="28"/>
          <w:rFonts w:ascii="Roboto" w:cs="Roboto" w:eastAsia="Roboto" w:hAnsi="Roboto"/>
        </w:rPr>
        <w:t xml:space="preserve">(7.55.2.9) Comment </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(7.55.3) What methods do you use to drive investment in emissions reduction activities?</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(7.55.3.1)  Method </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Dedicated budget for low-carbon product R&amp;D</w:t>
      </w:r>
    </w:p>
    <w:p>
      <w:pPr>
        <w:shd w:fill="475463" w:val="clear"/>
        <w:spacing w:before="240" w:after="240" w:line="276"/>
      </w:pPr>
      <w:r>
        <w:rPr>
          <w:b/>
          <w:bCs/>
          <w:i w:val="false"/>
          <w:iCs w:val="false"/>
          <w:color w:val="FFFFFF"/>
          <w:sz w:val="28"/>
          <w:szCs w:val="28"/>
          <w:rFonts w:ascii="Roboto" w:cs="Roboto" w:eastAsia="Roboto" w:hAnsi="Roboto"/>
        </w:rPr>
        <w:t xml:space="preserve">(7.55.3.2) Comment </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[Add row]</w:t>
      </w:r>
    </w:p>
    <w:p/>
    <w:p>
      <w:pPr>
        <w:pStyle w:val="Heading2"/>
        <w:shd w:val="clear"/>
        <w:spacing w:before="240" w:after="240" w:line="276"/>
      </w:pPr>
      <w:r>
        <w:rPr>
          <w:b/>
          <w:bCs/>
          <w:i w:val="false"/>
          <w:iCs w:val="false"/>
          <w:color w:val="000000"/>
          <w:sz w:val="28"/>
          <w:szCs w:val="28"/>
          <w:rFonts w:ascii="Roboto" w:cs="Roboto" w:eastAsia="Roboto" w:hAnsi="Roboto"/>
        </w:rPr>
        <w:t xml:space="preserve">(7.71) Does your organization assess the life cycle emissions of any of its products or services?</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Assessment of life cycle emissions</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Comment</w:t>
            </w:r>
          </w:p>
        </w:tc>
      </w:tr>
      <w:tr>
        <w:tc>
          <w:tcPr>
            <w:tcW w:type="dxa" w:w="50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(7.71.1) Provide details of how your organization assesses the life cycle emissions of its products or services.</w:t>
      </w:r>
    </w:p>
    <w:p>
      <w:pPr>
        <w:shd w:val="clear"/>
        <w:spacing w:before="240" w:after="240" w:line="276"/>
      </w:pPr>
      <w:r>
        <w:rPr>
          <w:b/>
          <w:bCs/>
          <w:i w:val="false"/>
          <w:iCs w:val="false"/>
          <w:color w:val="000000"/>
          <w:sz w:val="28"/>
          <w:szCs w:val="28"/>
          <w:rFonts w:ascii="Roboto" w:cs="Roboto" w:eastAsia="Roboto" w:hAnsi="Roboto"/>
        </w:rPr>
        <w:t xml:space="preserve"> </w:t>
      </w:r>
    </w:p>
    <w:p>
      <w:pPr>
        <w:shd w:fill="475463" w:val="clear"/>
        <w:spacing w:before="240" w:after="240" w:line="276"/>
      </w:pPr>
      <w:r>
        <w:rPr>
          <w:b/>
          <w:bCs/>
          <w:i w:val="false"/>
          <w:iCs w:val="false"/>
          <w:color w:val="FFFFFF"/>
          <w:sz w:val="28"/>
          <w:szCs w:val="28"/>
          <w:rFonts w:ascii="Roboto" w:cs="Roboto" w:eastAsia="Roboto" w:hAnsi="Roboto"/>
        </w:rPr>
        <w:t xml:space="preserve">(7.71.1.1) Products/services assessed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Representative selection of products/services</w:t>
      </w:r>
    </w:p>
    <w:p>
      <w:pPr>
        <w:shd w:fill="475463" w:val="clear"/>
        <w:spacing w:before="240" w:after="240" w:line="276"/>
      </w:pPr>
      <w:r>
        <w:rPr>
          <w:b/>
          <w:bCs/>
          <w:i w:val="false"/>
          <w:iCs w:val="false"/>
          <w:color w:val="FFFFFF"/>
          <w:sz w:val="28"/>
          <w:szCs w:val="28"/>
          <w:rFonts w:ascii="Roboto" w:cs="Roboto" w:eastAsia="Roboto" w:hAnsi="Roboto"/>
        </w:rPr>
        <w:t xml:space="preserve">(7.71.1.2) Life cycle stage(s) most commonly covered</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Cradle-to-grave</w:t>
      </w:r>
    </w:p>
    <w:p>
      <w:pPr>
        <w:shd w:fill="475463" w:val="clear"/>
        <w:spacing w:before="240" w:after="240" w:line="276"/>
      </w:pPr>
      <w:r>
        <w:rPr>
          <w:b/>
          <w:bCs/>
          <w:i w:val="false"/>
          <w:iCs w:val="false"/>
          <w:color w:val="FFFFFF"/>
          <w:sz w:val="28"/>
          <w:szCs w:val="28"/>
          <w:rFonts w:ascii="Roboto" w:cs="Roboto" w:eastAsia="Roboto" w:hAnsi="Roboto"/>
        </w:rPr>
        <w:t xml:space="preserve">(7.71.1.3) Methodologies/standards/tools applied</w:t>
      </w:r>
    </w:p>
    <w:p>
      <w:r>
        <w:rPr>
          <w:b w:val="false"/>
          <w:bCs w:val="false"/>
          <w:i/>
          <w:iCs/>
          <w:color w:val="000000"/>
          <w:sz w:val="21"/>
          <w:szCs w:val="21"/>
          <w:rFonts w:ascii="Arial" w:cs="Arial" w:eastAsia="Arial" w:hAnsi="Arial"/>
        </w:rPr>
        <w:t xml:space="preserve">Select all that apply</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ISO 14040 &amp; 14044</w:t>
      </w:r>
    </w:p>
    <w:p>
      <w:pPr>
        <w:shd w:fill="475463" w:val="clear"/>
        <w:spacing w:before="240" w:after="240" w:line="276"/>
      </w:pPr>
      <w:r>
        <w:rPr>
          <w:b/>
          <w:bCs/>
          <w:i w:val="false"/>
          <w:iCs w:val="false"/>
          <w:color w:val="FFFFFF"/>
          <w:sz w:val="28"/>
          <w:szCs w:val="28"/>
          <w:rFonts w:ascii="Roboto" w:cs="Roboto" w:eastAsia="Roboto" w:hAnsi="Roboto"/>
        </w:rPr>
        <w:t xml:space="preserve">(7.71.1.4) Comment</w:t>
      </w:r>
    </w:p>
    <w:p>
      <w:r>
        <w:rPr>
          <w:b w:val="false"/>
          <w:bCs w:val="false"/>
          <w:i/>
          <w:iCs/>
          <w:color w:val="000000"/>
          <w:sz w:val="21"/>
          <w:szCs w:val="21"/>
          <w:rFonts w:ascii="Arial" w:cs="Arial" w:eastAsia="Arial" w:hAnsi="Arial"/>
        </w:rPr>
        <w:t xml:space="preserve">補足事項はありません</w:t>
      </w:r>
    </w:p>
    <w:p>
      <w:r>
        <w:rPr>
          <w:b w:val="false"/>
          <w:bCs w:val="false"/>
          <w:i/>
          <w:iCs/>
          <w:color w:val="000000"/>
          <w:sz w:val="21"/>
          <w:szCs w:val="21"/>
          <w:rFonts w:ascii="Arial" w:cs="Arial" w:eastAsia="Arial" w:hAnsi="Arial"/>
        </w:rPr>
        <w:t xml:space="preserve">[Fixed row]</w:t>
      </w:r>
    </w:p>
    <w:p/>
    <w:p>
      <w:pPr>
        <w:pStyle w:val="Heading2"/>
        <w:shd w:val="clear"/>
        <w:spacing w:before="240" w:after="240" w:line="276"/>
      </w:pPr>
      <w:r>
        <w:rPr>
          <w:b/>
          <w:bCs/>
          <w:i w:val="false"/>
          <w:iCs w:val="false"/>
          <w:color w:val="000000"/>
          <w:sz w:val="28"/>
          <w:szCs w:val="28"/>
          <w:rFonts w:ascii="Roboto" w:cs="Roboto" w:eastAsia="Roboto" w:hAnsi="Roboto"/>
        </w:rPr>
        <w:t xml:space="preserve">(7.74) Do you classify any of your existing goods and/or services as low-carbon products?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Yes</w:t>
      </w:r>
    </w:p>
    <w:p>
      <w:pPr>
        <w:pStyle w:val="Heading2"/>
        <w:shd w:val="clear"/>
        <w:spacing w:before="240" w:after="240" w:line="276"/>
      </w:pPr>
      <w:r>
        <w:rPr>
          <w:b/>
          <w:bCs/>
          <w:i w:val="false"/>
          <w:iCs w:val="false"/>
          <w:color w:val="000000"/>
          <w:sz w:val="28"/>
          <w:szCs w:val="28"/>
          <w:rFonts w:ascii="Roboto" w:cs="Roboto" w:eastAsia="Roboto" w:hAnsi="Roboto"/>
        </w:rPr>
        <w:t xml:space="preserve">(7.74.1) Provide details of your products and/or services that you classify as low-carbon products.</w:t>
      </w:r>
    </w:p>
    <w:p>
      <w:pPr>
        <w:shd w:val="clear"/>
        <w:spacing w:before="240" w:after="240" w:line="276"/>
      </w:pPr>
      <w:r>
        <w:rPr>
          <w:b/>
          <w:bCs/>
          <w:i w:val="false"/>
          <w:iCs w:val="false"/>
          <w:color w:val="000000"/>
          <w:sz w:val="28"/>
          <w:szCs w:val="28"/>
          <w:rFonts w:ascii="Roboto" w:cs="Roboto" w:eastAsia="Roboto" w:hAnsi="Roboto"/>
        </w:rPr>
        <w:t xml:space="preserve">Row 1</w:t>
      </w:r>
    </w:p>
    <w:p>
      <w:pPr>
        <w:shd w:fill="475463" w:val="clear"/>
        <w:spacing w:before="240" w:after="240" w:line="276"/>
      </w:pPr>
      <w:r>
        <w:rPr>
          <w:b/>
          <w:bCs/>
          <w:i w:val="false"/>
          <w:iCs w:val="false"/>
          <w:color w:val="FFFFFF"/>
          <w:sz w:val="28"/>
          <w:szCs w:val="28"/>
          <w:rFonts w:ascii="Roboto" w:cs="Roboto" w:eastAsia="Roboto" w:hAnsi="Roboto"/>
        </w:rPr>
        <w:t xml:space="preserve">(7.74.1.1) Level of aggregation</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Product or service</w:t>
      </w:r>
    </w:p>
    <w:p>
      <w:pPr>
        <w:shd w:fill="475463" w:val="clear"/>
        <w:spacing w:before="240" w:after="240" w:line="276"/>
      </w:pPr>
      <w:r>
        <w:rPr>
          <w:b/>
          <w:bCs/>
          <w:i w:val="false"/>
          <w:iCs w:val="false"/>
          <w:color w:val="FFFFFF"/>
          <w:sz w:val="28"/>
          <w:szCs w:val="28"/>
          <w:rFonts w:ascii="Roboto" w:cs="Roboto" w:eastAsia="Roboto" w:hAnsi="Roboto"/>
        </w:rPr>
        <w:t xml:space="preserve">(7.74.1.2) Taxonomy used to classify product(s) or service(s) as low-carbon</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taxonomy used to classify product(s) or service(s) as low carbon</w:t>
      </w:r>
    </w:p>
    <w:p>
      <w:pPr>
        <w:shd w:fill="475463" w:val="clear"/>
        <w:spacing w:before="240" w:after="240" w:line="276"/>
      </w:pPr>
      <w:r>
        <w:rPr>
          <w:b/>
          <w:bCs/>
          <w:i w:val="false"/>
          <w:iCs w:val="false"/>
          <w:color w:val="FFFFFF"/>
          <w:sz w:val="28"/>
          <w:szCs w:val="28"/>
          <w:rFonts w:ascii="Roboto" w:cs="Roboto" w:eastAsia="Roboto" w:hAnsi="Roboto"/>
        </w:rPr>
        <w:t xml:space="preserve">(7.74.1.3) Type of product(s) or service(s)</w:t>
      </w:r>
    </w:p>
    <w:p>
      <w:pPr>
        <w:jc w:val="left"/>
      </w:pPr>
      <w:r>
        <w:rPr>
          <w:b w:val="false"/>
          <w:bCs w:val="false"/>
          <w:i w:val="false"/>
          <w:iCs w:val="false"/>
          <w:color w:val="000000"/>
          <w:sz w:val="22"/>
          <w:szCs w:val="22"/>
          <w:rFonts w:ascii="Roboto" w:cs="Roboto" w:eastAsia="Roboto" w:hAnsi="Roboto"/>
        </w:rPr>
        <w:t xml:space="preserve">Systems integration</w:t>
      </w:r>
      <w:r>
        <w:br/>
      </w:r>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Smart meter</w:t>
        </w:r>
      </w:p>
    </w:p>
    <w:p>
      <w:pPr>
        <w:shd w:fill="475463" w:val="clear"/>
        <w:spacing w:before="240" w:after="240" w:line="276"/>
      </w:pPr>
      <w:r>
        <w:rPr>
          <w:b/>
          <w:bCs/>
          <w:i w:val="false"/>
          <w:iCs w:val="false"/>
          <w:color w:val="FFFFFF"/>
          <w:sz w:val="28"/>
          <w:szCs w:val="28"/>
          <w:rFonts w:ascii="Roboto" w:cs="Roboto" w:eastAsia="Roboto" w:hAnsi="Roboto"/>
        </w:rPr>
        <w:t xml:space="preserve">(7.74.1.4) Description of product(s) or service(s)</w:t>
      </w:r>
    </w:p>
    <w:p>
      <w:r>
        <w:rPr>
          <w:b w:val="false"/>
          <w:bCs w:val="false"/>
          <w:i/>
          <w:iCs/>
          <w:color w:val="000000"/>
          <w:sz w:val="21"/>
          <w:szCs w:val="21"/>
          <w:rFonts w:ascii="Arial" w:cs="Arial" w:eastAsia="Arial" w:hAnsi="Arial"/>
        </w:rPr>
        <w:t xml:space="preserve">大崎電気グループは、電力の計測・制御技術を通して、エネルギーの有効活用に貢献する事業を展開しています。スマートメーターは、電力計測機能だけでなく通信による遠隔制御機能を有する電力送電網の重要なインフラ機器であり、測る・制御する技術を提供することにより、エネルギー効率の改善に貢献します。電力使用による二酸化炭素排出量の削減のためには、現在の電気使用量を把握することが不可欠であり、さらに計測したデータを基に最適な目標設定や空調制御が可能となります。また、スマートメーターを活用し、マンション、商業・オフィスビル等のテナントや工場の電気使用量を自動で収集し、クラウドサーバ上で遠隔管理することができるため、設備管理に伴う人の移動や活動によるエネルギー消費を抑えることが可能となります。</w:t>
      </w:r>
    </w:p>
    <w:p>
      <w:pPr>
        <w:shd w:fill="475463" w:val="clear"/>
        <w:spacing w:before="240" w:after="240" w:line="276"/>
      </w:pPr>
      <w:r>
        <w:rPr>
          <w:b/>
          <w:bCs/>
          <w:i w:val="false"/>
          <w:iCs w:val="false"/>
          <w:color w:val="FFFFFF"/>
          <w:sz w:val="28"/>
          <w:szCs w:val="28"/>
          <w:rFonts w:ascii="Roboto" w:cs="Roboto" w:eastAsia="Roboto" w:hAnsi="Roboto"/>
        </w:rPr>
        <w:t xml:space="preserve">(7.74.1.5) Have you estimated the avoided emissions of this low-carbon product(s) or service(s)</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w:t>
      </w:r>
    </w:p>
    <w:p>
      <w:pPr>
        <w:shd w:fill="475463" w:val="clear"/>
        <w:spacing w:before="240" w:after="240" w:line="276"/>
      </w:pPr>
      <w:r>
        <w:rPr>
          <w:b/>
          <w:bCs/>
          <w:i w:val="false"/>
          <w:iCs w:val="false"/>
          <w:color w:val="FFFFFF"/>
          <w:sz w:val="28"/>
          <w:szCs w:val="28"/>
          <w:rFonts w:ascii="Roboto" w:cs="Roboto" w:eastAsia="Roboto" w:hAnsi="Roboto"/>
        </w:rPr>
        <w:t xml:space="preserve">(7.74.1.13) Revenue generated from low-carbon product(s) or service(s) as %  of total revenue in the reporting year</w:t>
      </w:r>
    </w:p>
    <w:p>
      <w:r>
        <w:rPr>
          <w:b w:val="false"/>
          <w:bCs w:val="false"/>
          <w:i/>
          <w:iCs/>
          <w:color w:val="000000"/>
          <w:sz w:val="21"/>
          <w:szCs w:val="21"/>
          <w:rFonts w:ascii="Arial" w:cs="Arial" w:eastAsia="Arial" w:hAnsi="Arial"/>
        </w:rPr>
        <w:t xml:space="preserve">99.5</w:t>
      </w:r>
    </w:p>
    <w:p>
      <w:r>
        <w:rPr>
          <w:b w:val="false"/>
          <w:bCs w:val="false"/>
          <w:i/>
          <w:iCs/>
          <w:color w:val="000000"/>
          <w:sz w:val="21"/>
          <w:szCs w:val="21"/>
          <w:rFonts w:ascii="Arial" w:cs="Arial" w:eastAsia="Arial" w:hAnsi="Arial"/>
        </w:rPr>
        <w:t xml:space="preserve">[Add row]</w:t>
      </w:r>
    </w:p>
    <w:p/>
    <w:p>
      <w:pPr>
        <w:pageBreakBefore/>
      </w:pPr>
    </w:p>
    <w:p>
      <w:pPr>
        <w:pStyle w:val="Heading1"/>
      </w:pPr>
      <w:r>
        <w:rPr>
          <w:b/>
          <w:bCs/>
          <w:i w:val="false"/>
          <w:iCs w:val="false"/>
          <w:color w:val="000000"/>
          <w:sz w:val="29"/>
          <w:szCs w:val="29"/>
          <w:rFonts w:ascii="Roboto" w:cs="Roboto" w:eastAsia="Roboto" w:hAnsi="Roboto"/>
        </w:rPr>
        <w:t xml:space="preserve">C11. Environmental performance - Biodiversity</w:t>
      </w:r>
    </w:p>
    <w:p>
      <w:pPr>
        <w:pStyle w:val="Heading2"/>
        <w:shd w:val="clear"/>
        <w:spacing w:before="240" w:after="240" w:line="276"/>
      </w:pPr>
      <w:r>
        <w:rPr>
          <w:b/>
          <w:bCs/>
          <w:i w:val="false"/>
          <w:iCs w:val="false"/>
          <w:color w:val="000000"/>
          <w:sz w:val="28"/>
          <w:szCs w:val="28"/>
          <w:rFonts w:ascii="Roboto" w:cs="Roboto" w:eastAsia="Roboto" w:hAnsi="Roboto"/>
        </w:rPr>
        <w:t xml:space="preserve">(11.2) What actions has your organization taken in the reporting year to progress your biodiversity-related commitments?</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Actions taken in the reporting period to progress your biodiversity-related commitments</w:t>
            </w:r>
          </w:p>
        </w:tc>
      </w:tr>
      <w:tr>
        <w:tc>
          <w:tcPr>
            <w:tcW w:type="dxa" w:w="75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we are not taking any actions to progress our biodiversity-related commitments, but we plan to within the next two years </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(11.3) Does your organization use biodiversity indicators to monitor performance across its activities?</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Does your organization use indicators to monitor biodiversity performance? </w:t>
            </w:r>
          </w:p>
        </w:tc>
      </w:tr>
      <w:tr>
        <w:tc>
          <w:tcPr>
            <w:tcW w:type="dxa" w:w="7500"/>
            <w:tcMar>
              <w:top w:type="dxa" w:w="72"/>
              <w:left w:type="dxa" w:w="72"/>
              <w:bottom w:type="dxa" w:w="72"/>
              <w:right w:type="dxa" w:w="72"/>
            </w:tcMar>
          </w:tcPr>
          <w:p>
            <w:pPr>
              <w:keepLines/>
              <w:jc w:val="left"/>
              <w:suppressLineNumbers/>
            </w:pPr>
            <w:r>
              <w:t xml:space="preserve">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we do not use indicators, but plan to within the next two years </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(11.4) Does your organization have activities located in or near to areas important for biodiversity in the reporting year?</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tblGrid>
      <w:tr>
        <w:trPr>
          <w:tblHeader/>
          <w:trHeight w:val="3cm" w:hRule="exact"/>
        </w:trPr>
        <w:tc>
          <w:tcPr>
            <w:tcW w:type="dxa" w:w="5000"/>
            <w:tcMar>
              <w:top w:type="dxa" w:w="72"/>
              <w:left w:type="dxa" w:w="72"/>
              <w:bottom w:type="dxa" w:w="72"/>
              <w:right w:type="dxa" w:w="72"/>
            </w:tcMar>
          </w:tcP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Indicate whether any of your organization's activities are located in or near to this type of area important for biodiversity </w:t>
            </w:r>
          </w:p>
        </w:tc>
        <w:tc>
          <w:tcPr>
            <w:tcW w:type="dxa" w:w="50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Comment</w:t>
            </w:r>
          </w:p>
        </w:tc>
      </w:tr>
      <w:tr>
        <w:tc>
          <w:tcPr>
            <w:tcW w:type="dxa" w:w="5000"/>
            <w:tcMar>
              <w:top w:type="dxa" w:w="72"/>
              <w:left w:type="dxa" w:w="72"/>
              <w:bottom w:type="dxa" w:w="72"/>
              <w:right w:type="dxa" w:w="72"/>
            </w:tcMar>
          </w:tcPr>
          <w:p>
            <w:pPr>
              <w:keepLines/>
              <w:jc w:val="left"/>
              <w:suppressLineNumbers/>
            </w:pPr>
            <w:r>
              <w:t xml:space="preserve">Legally protected areas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Data not available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r>
        <w:tc>
          <w:tcPr>
            <w:tcW w:type="dxa" w:w="5000"/>
            <w:tcMar>
              <w:top w:type="dxa" w:w="72"/>
              <w:left w:type="dxa" w:w="72"/>
              <w:bottom w:type="dxa" w:w="72"/>
              <w:right w:type="dxa" w:w="72"/>
            </w:tcMar>
          </w:tcPr>
          <w:p>
            <w:pPr>
              <w:keepLines/>
              <w:jc w:val="left"/>
              <w:suppressLineNumbers/>
            </w:pPr>
            <w:r>
              <w:t xml:space="preserve">UNESCO World Heritage sites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Data not available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r>
        <w:tc>
          <w:tcPr>
            <w:tcW w:type="dxa" w:w="5000"/>
            <w:tcMar>
              <w:top w:type="dxa" w:w="72"/>
              <w:left w:type="dxa" w:w="72"/>
              <w:bottom w:type="dxa" w:w="72"/>
              <w:right w:type="dxa" w:w="72"/>
            </w:tcMar>
          </w:tcPr>
          <w:p>
            <w:pPr>
              <w:keepLines/>
              <w:jc w:val="left"/>
              <w:suppressLineNumbers/>
            </w:pPr>
            <w:r>
              <w:t xml:space="preserve">UNESCO Man and the Biosphere Reserves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Data not available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r>
        <w:tc>
          <w:tcPr>
            <w:tcW w:type="dxa" w:w="5000"/>
            <w:tcMar>
              <w:top w:type="dxa" w:w="72"/>
              <w:left w:type="dxa" w:w="72"/>
              <w:bottom w:type="dxa" w:w="72"/>
              <w:right w:type="dxa" w:w="72"/>
            </w:tcMar>
          </w:tcPr>
          <w:p>
            <w:pPr>
              <w:keepLines/>
              <w:jc w:val="left"/>
              <w:suppressLineNumbers/>
            </w:pPr>
            <w:r>
              <w:t xml:space="preserve">Ramsar sites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Data not available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r>
        <w:tc>
          <w:tcPr>
            <w:tcW w:type="dxa" w:w="5000"/>
            <w:tcMar>
              <w:top w:type="dxa" w:w="72"/>
              <w:left w:type="dxa" w:w="72"/>
              <w:bottom w:type="dxa" w:w="72"/>
              <w:right w:type="dxa" w:w="72"/>
            </w:tcMar>
          </w:tcPr>
          <w:p>
            <w:pPr>
              <w:keepLines/>
              <w:jc w:val="left"/>
              <w:suppressLineNumbers/>
            </w:pPr>
            <w:r>
              <w:t xml:space="preserve">Key Biodiversity Areas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Data not available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r>
        <w:tc>
          <w:tcPr>
            <w:tcW w:type="dxa" w:w="5000"/>
            <w:tcMar>
              <w:top w:type="dxa" w:w="72"/>
              <w:left w:type="dxa" w:w="72"/>
              <w:bottom w:type="dxa" w:w="72"/>
              <w:right w:type="dxa" w:w="72"/>
            </w:tcMar>
          </w:tcPr>
          <w:p>
            <w:pPr>
              <w:keepLines/>
              <w:jc w:val="left"/>
              <w:suppressLineNumbers/>
            </w:pPr>
            <w:r>
              <w:t xml:space="preserve">Other areas important for biodiversity </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Data not available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補足事項はありません</w:t>
            </w:r>
          </w:p>
        </w:tc>
      </w:tr>
    </w:tbl>
    <w:p>
      <w:r>
        <w:rPr>
          <w:b w:val="false"/>
          <w:bCs w:val="false"/>
          <w:i/>
          <w:iCs/>
          <w:color w:val="000000"/>
          <w:sz w:val="21"/>
          <w:szCs w:val="21"/>
          <w:rFonts w:ascii="Arial" w:cs="Arial" w:eastAsia="Arial" w:hAnsi="Arial"/>
        </w:rPr>
        <w:t xml:space="preserve">[Fixed row]</w:t>
      </w:r>
    </w:p>
    <w:p>
      <w:pPr>
        <w:pageBreakBefore/>
      </w:pPr>
    </w:p>
    <w:p>
      <w:pPr>
        <w:pStyle w:val="Heading1"/>
      </w:pPr>
      <w:r>
        <w:rPr>
          <w:b/>
          <w:bCs/>
          <w:i w:val="false"/>
          <w:iCs w:val="false"/>
          <w:color w:val="000000"/>
          <w:sz w:val="29"/>
          <w:szCs w:val="29"/>
          <w:rFonts w:ascii="Roboto" w:cs="Roboto" w:eastAsia="Roboto" w:hAnsi="Roboto"/>
        </w:rPr>
        <w:t xml:space="preserve">C13. Further information &amp; sign off</w:t>
      </w:r>
    </w:p>
    <w:p>
      <w:pPr>
        <w:pStyle w:val="Heading2"/>
        <w:shd w:val="clear"/>
        <w:spacing w:before="240" w:after="240" w:line="276"/>
      </w:pPr>
      <w:r>
        <w:rPr>
          <w:b/>
          <w:bCs/>
          <w:i w:val="false"/>
          <w:iCs w:val="false"/>
          <w:color w:val="000000"/>
          <w:sz w:val="28"/>
          <w:szCs w:val="28"/>
          <w:rFonts w:ascii="Roboto" w:cs="Roboto" w:eastAsia="Roboto" w:hAnsi="Roboto"/>
        </w:rPr>
        <w:t xml:space="preserve">(13.1) Indicate if any environmental information included in your CDP response (not already reported in 7.9.1/2/3, 8.9.1/2/3/4, and 9.3.2) is verified and/or assured by a third party?</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gridCol w:w="100"/>
        <w:gridCol w:w="100"/>
      </w:tblGrid>
      <w:tr>
        <w:trPr>
          <w:tblHeader/>
          <w:trHeight w:val="3cm" w:hRule="exact"/>
        </w:trPr>
        <w:tc>
          <w:tcPr>
            <w:tcW w:type="dxa" w:w="3750"/>
            <w:tcMar>
              <w:top w:type="dxa" w:w="72"/>
              <w:left w:type="dxa" w:w="72"/>
              <w:bottom w:type="dxa" w:w="72"/>
              <w:right w:type="dxa" w:w="72"/>
            </w:tcMar>
          </w:tcP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Other environmental information included in your CDP response is verified and/or assured by a third party</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Primary reason why other environmental information included in your CDP response is not verified and/or assured by a third party</w:t>
            </w:r>
          </w:p>
        </w:tc>
        <w:tc>
          <w:tcPr>
            <w:tcW w:type="dxa" w:w="375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Explain why other environmental information included in your CDP response is not verified and/or assured by a third party</w:t>
            </w:r>
          </w:p>
        </w:tc>
      </w:tr>
      <w:tr>
        <w:tc>
          <w:tcPr>
            <w:tcW w:type="dxa" w:w="375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No, but we plan to obtain third-party verification/assurance of other environmental information in our CDP response within the next two years</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Lack of internal resources, capabilities, or expertise (e.g., due to organization size)</w:t>
            </w: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第三者検証については、現在取組みを検討しています。</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(13.2) Use this field to provide any additional information or context that you feel is relevant to your organization's response. Please note that this field is optional and is not scored.</w:t>
      </w:r>
    </w:p>
    <w:tbl>
      <w:tblPr>
        <w:tblW w:type="auto" w:w="100"/>
        <w:tblBorders>
          <w:top w:val="single" w:color="auto" w:sz="4"/>
          <w:left w:val="single" w:color="auto" w:sz="4"/>
          <w:bottom w:val="single" w:color="auto" w:sz="4"/>
          <w:right w:val="single" w:color="auto" w:sz="4"/>
          <w:insideH w:val="single" w:color="auto" w:sz="4"/>
          <w:insideV w:val="single" w:color="auto" w:sz="4"/>
        </w:tblBorders>
      </w:tblPr>
      <w:tblGrid>
        <w:gridCol w:w="100"/>
        <w:gridCol w:w="100"/>
      </w:tblGrid>
      <w:tr>
        <w:trPr>
          <w:tblHeader/>
          <w:trHeight w:val="3cm" w:hRule="exact"/>
        </w:trPr>
        <w:tc>
          <w:tcPr>
            <w:tcW w:type="dxa" w:w="7500"/>
            <w:tcMar>
              <w:top w:type="dxa" w:w="72"/>
              <w:left w:type="dxa" w:w="72"/>
              <w:bottom w:type="dxa" w:w="72"/>
              <w:right w:type="dxa" w:w="72"/>
            </w:tcMar>
          </w:tcPr>
          <w:p/>
        </w:tc>
        <w:tc>
          <w:tcPr>
            <w:tcW w:type="dxa" w:w="7500"/>
            <w:shd w:fill="475463" w:val="clear"/>
            <w:tcMar>
              <w:top w:type="dxa" w:w="72"/>
              <w:left w:type="dxa" w:w="72"/>
              <w:bottom w:type="dxa" w:w="72"/>
              <w:right w:type="dxa" w:w="72"/>
            </w:tcMar>
            <w:vAlign w:val="center"/>
          </w:tcPr>
          <w:p>
            <w:pPr>
              <w:jc w:val="left"/>
            </w:pPr>
            <w:r>
              <w:rPr>
                <w:b/>
                <w:bCs/>
                <w:i w:val="false"/>
                <w:iCs w:val="false"/>
                <w:color w:val="FFFFFF"/>
                <w:rFonts w:ascii="Roboto" w:cs="Roboto" w:eastAsia="Roboto" w:hAnsi="Roboto"/>
              </w:rPr>
              <w:t xml:space="preserve">Additional information</w:t>
            </w:r>
          </w:p>
        </w:tc>
      </w:tr>
      <w:tr>
        <w:tc>
          <w:tcPr>
            <w:tcW w:type="dxa" w:w="7500"/>
            <w:tcMar>
              <w:top w:type="dxa" w:w="72"/>
              <w:left w:type="dxa" w:w="72"/>
              <w:bottom w:type="dxa" w:w="72"/>
              <w:right w:type="dxa" w:w="72"/>
            </w:tcMar>
          </w:tcPr>
          <w:p>
            <w:pPr>
              <w:keepLines/>
              <w:jc w:val="left"/>
              <w:suppressLineNumbers/>
            </w:pPr>
          </w:p>
        </w:tc>
        <w:tc>
          <w:tcPr>
            <w:shd w:val="clear"/>
            <w:tcMar>
              <w:top w:type="dxa" w:w="72"/>
              <w:left w:type="dxa" w:w="72"/>
              <w:bottom w:type="dxa" w:w="72"/>
              <w:right w:type="dxa" w:w="72"/>
            </w:tcMar>
          </w:tcPr>
          <w:p>
            <w:r>
              <w:rPr>
                <w:b w:val="false"/>
                <w:bCs w:val="false"/>
                <w:i/>
                <w:iCs/>
                <w:color w:val="000000"/>
                <w:sz w:val="21"/>
                <w:szCs w:val="21"/>
                <w:rFonts w:ascii="Arial" w:cs="Arial" w:eastAsia="Arial" w:hAnsi="Arial"/>
              </w:rPr>
              <w:t xml:space="preserve">追加情報は特にございません。</w:t>
            </w:r>
          </w:p>
        </w:tc>
      </w:tr>
    </w:tbl>
    <w:p>
      <w:r>
        <w:rPr>
          <w:b w:val="false"/>
          <w:bCs w:val="false"/>
          <w:i/>
          <w:iCs/>
          <w:color w:val="000000"/>
          <w:sz w:val="21"/>
          <w:szCs w:val="21"/>
          <w:rFonts w:ascii="Arial" w:cs="Arial" w:eastAsia="Arial" w:hAnsi="Arial"/>
        </w:rPr>
        <w:t xml:space="preserve">[Fixed row]</w:t>
      </w:r>
    </w:p>
    <w:p>
      <w:pPr>
        <w:pStyle w:val="Heading2"/>
        <w:shd w:val="clear"/>
        <w:spacing w:before="240" w:after="240" w:line="276"/>
      </w:pPr>
      <w:r>
        <w:rPr>
          <w:b/>
          <w:bCs/>
          <w:i w:val="false"/>
          <w:iCs w:val="false"/>
          <w:color w:val="000000"/>
          <w:sz w:val="28"/>
          <w:szCs w:val="28"/>
          <w:rFonts w:ascii="Roboto" w:cs="Roboto" w:eastAsia="Roboto" w:hAnsi="Roboto"/>
        </w:rPr>
        <w:t xml:space="preserve">(13.3) Provide the following information for the person that has signed off (approved) your CDP response.</w:t>
      </w:r>
    </w:p>
    <w:p>
      <w:pPr>
        <w:shd w:val="clear"/>
        <w:spacing w:before="240" w:after="240" w:line="276"/>
      </w:pPr>
      <w:r>
        <w:rPr>
          <w:b/>
          <w:bCs/>
          <w:i w:val="false"/>
          <w:iCs w:val="false"/>
          <w:color w:val="000000"/>
          <w:sz w:val="28"/>
          <w:szCs w:val="28"/>
          <w:rFonts w:ascii="Roboto" w:cs="Roboto" w:eastAsia="Roboto" w:hAnsi="Roboto"/>
        </w:rPr>
        <w:t xml:space="preserve"> </w:t>
      </w:r>
    </w:p>
    <w:p>
      <w:pPr>
        <w:shd w:fill="475463" w:val="clear"/>
        <w:spacing w:before="240" w:after="240" w:line="276"/>
      </w:pPr>
      <w:r>
        <w:rPr>
          <w:b/>
          <w:bCs/>
          <w:i w:val="false"/>
          <w:iCs w:val="false"/>
          <w:color w:val="FFFFFF"/>
          <w:sz w:val="28"/>
          <w:szCs w:val="28"/>
          <w:rFonts w:ascii="Roboto" w:cs="Roboto" w:eastAsia="Roboto" w:hAnsi="Roboto"/>
        </w:rPr>
        <w:t xml:space="preserve">(13.3.1) Job title</w:t>
      </w:r>
    </w:p>
    <w:p>
      <w:r>
        <w:rPr>
          <w:b w:val="false"/>
          <w:bCs w:val="false"/>
          <w:i/>
          <w:iCs/>
          <w:color w:val="000000"/>
          <w:sz w:val="21"/>
          <w:szCs w:val="21"/>
          <w:rFonts w:ascii="Arial" w:cs="Arial" w:eastAsia="Arial" w:hAnsi="Arial"/>
        </w:rPr>
        <w:t xml:space="preserve">取締役社長執行役員（代表取締役）</w:t>
      </w:r>
    </w:p>
    <w:p>
      <w:pPr>
        <w:shd w:fill="475463" w:val="clear"/>
        <w:spacing w:before="240" w:after="240" w:line="276"/>
      </w:pPr>
      <w:r>
        <w:rPr>
          <w:b/>
          <w:bCs/>
          <w:i w:val="false"/>
          <w:iCs w:val="false"/>
          <w:color w:val="FFFFFF"/>
          <w:sz w:val="28"/>
          <w:szCs w:val="28"/>
          <w:rFonts w:ascii="Roboto" w:cs="Roboto" w:eastAsia="Roboto" w:hAnsi="Roboto"/>
        </w:rPr>
        <w:t xml:space="preserve">(13.3.2) Corresponding job category</w:t>
      </w:r>
    </w:p>
    <w:p>
      <w:r>
        <w:rPr>
          <w:b w:val="false"/>
          <w:bCs w:val="false"/>
          <w:i/>
          <w:iCs/>
          <w:color w:val="000000"/>
          <w:sz w:val="21"/>
          <w:szCs w:val="21"/>
          <w:rFonts w:ascii="Arial" w:cs="Arial" w:eastAsia="Arial" w:hAnsi="Arial"/>
        </w:rPr>
        <w:t xml:space="preserve">Select from:</w:t>
      </w:r>
    </w:p>
    <w:p>
      <w:pPr>
        <w:jc w:val="left"/>
      </w:pPr>
      <w:r>
        <w:rPr>
          <w:b w:val="false"/>
          <w:bCs w:val="false"/>
          <w:i w:val="false"/>
          <w:iCs w:val="false"/>
          <w:color w:val="FF0000"/>
          <w:sz w:val="24"/>
          <w:szCs w:val="24"/>
          <w:rFonts w:ascii="Segoe UI Symbol" w:cs="Segoe UI Symbol" w:eastAsia="Segoe UI Symbol" w:hAnsi="Segoe UI Symbol"/>
        </w:rPr>
        <w:t xml:space="preserve">☑</w:t>
      </w:r>
      <w:r>
        <w:rPr>
          <w:b w:val="false"/>
          <w:bCs w:val="false"/>
          <w:i w:val="false"/>
          <w:iCs w:val="false"/>
          <w:color w:val="000000"/>
          <w:sz w:val="22"/>
          <w:szCs w:val="22"/>
          <w:rFonts w:ascii="Roboto" w:cs="Roboto" w:eastAsia="Roboto" w:hAnsi="Roboto"/>
        </w:rPr>
        <w:t xml:space="preserve"> President</w:t>
      </w:r>
    </w:p>
    <w:p>
      <w:r>
        <w:rPr>
          <w:b w:val="false"/>
          <w:bCs w:val="false"/>
          <w:i/>
          <w:iCs/>
          <w:color w:val="000000"/>
          <w:sz w:val="21"/>
          <w:szCs w:val="21"/>
          <w:rFonts w:ascii="Arial" w:cs="Arial" w:eastAsia="Arial" w:hAnsi="Arial"/>
        </w:rPr>
        <w:t xml:space="preserve">[Fixed row]</w:t>
      </w:r>
    </w:p>
    <w:p/>
    <w:p>
      <w:pPr>
        <w:pageBreakBefore/>
      </w:pPr>
    </w:p>
    <w:sectPr>
      <w:footerReference w:type="default" r:id="rId7"/>
      <w:pgSz w:w="16838" w:h="11906" w:orient="landscape"/>
      <w:pgMar w:top="567" w:right="720" w:bottom="720" w:left="720" w:header="708" w:footer="708" w:gutter="0"/>
      <w:pgNumType w:start="1" w:fmt="decimal"/>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p>
    <w:pPr>
      <w:jc w:val="right"/>
    </w:pPr>
    <w:r>
      <w:rPr>
        <w:b w:val="false"/>
        <w:bCs w:val="false"/>
        <w:i w:val="false"/>
        <w:iCs w:val="false"/>
        <w:color w:val="000000"/>
        <w:rFonts w:ascii="Roboto" w:cs="Roboto" w:eastAsia="Roboto" w:hAnsi="Roboto"/>
      </w:rPr>
      <w:t xml:space="preserve">02/20/2026, 04:50 am</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p>
    <w:pPr>
      <w:jc w:val="center"/>
    </w:pPr>
    <w:r>
      <w:fldChar w:fldCharType="begin"/>
      <w:instrText xml:space="preserve">PAGE</w:instrText>
      <w:fldChar w:fldCharType="separate"/>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cs="Arial" w:eastAsia="Arial" w:hAnsi="Arial"/>
      </w:rPr>
    </w:rPrDefault>
    <w:pPrDefault>
      <w:pPr>
        <w:spacing w:line="259.2"/>
      </w:pPr>
    </w:pPrDefault>
  </w:docDefaults>
  <w:style w:type="paragraph" w:styleId="Title">
    <w:name w:val="Title"/>
    <w:basedOn w:val="Normal"/>
    <w:next w:val="Normal"/>
    <w:qFormat/>
    <w:rPr>
      <w:sz w:val="56"/>
      <w:szCs w:val="56"/>
    </w:rPr>
  </w:style>
  <w:style w:type="paragraph" w:styleId="Heading1">
    <w:name w:val="Heading 1"/>
    <w:basedOn w:val="Normal"/>
    <w:next w:val="Normal"/>
    <w:qFormat/>
    <w:pPr>
      <w:spacing w:before="240" w:after="0"/>
    </w:pPr>
    <w:rPr>
      <w:b/>
      <w:bCs/>
      <w:color w:val="CE0538"/>
      <w:sz w:val="72"/>
      <w:szCs w:val="72"/>
    </w:rPr>
  </w:style>
  <w:style w:type="paragraph" w:styleId="Heading2">
    <w:name w:val="Heading 2"/>
    <w:basedOn w:val="Normal"/>
    <w:next w:val="Normal"/>
    <w:qFormat/>
    <w:pPr>
      <w:spacing w:before="240" w:after="0"/>
    </w:pPr>
    <w:rPr>
      <w:b/>
      <w:bCs/>
      <w:color w:val="CE0538"/>
      <w:sz w:val="36"/>
      <w:szCs w:val="36"/>
    </w:rPr>
  </w:style>
  <w:style w:type="paragraph" w:styleId="Heading3">
    <w:name w:val="Heading 3"/>
    <w:basedOn w:val="Normal"/>
    <w:next w:val="Normal"/>
    <w:qFormat/>
    <w:pPr>
      <w:spacing w:before="240" w:after="0"/>
    </w:pPr>
    <w:rPr>
      <w:b/>
      <w:bCs/>
      <w:color w:val="CE0538"/>
      <w:sz w:val="32"/>
      <w:szCs w:val="32"/>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 w:type="paragraph" w:styleId="SECTION_LEVEL_CONTENT_TITLE">
    <w:name w:val="toc 1"/>
    <w:basedOn w:val="Heading1"/>
    <w:next w:val="Heading1"/>
    <w:qFormat/>
    <w:rPr>
      <w:color w:val="CE0538"/>
      <w:sz w:val="28"/>
      <w:szCs w:val="28"/>
    </w:rPr>
  </w:style>
  <w:style w:type="paragraph" w:styleId="FirstPage">
    <w:name w:val="Heading 1 Style"/>
    <w:qFormat/>
    <w:rPr>
      <w:color w:val="FF0000"/>
      <w:sz w:val="32"/>
      <w:szCs w:val="32"/>
    </w:rPr>
  </w:style>
  <w:style w:type="paragraph" w:styleId="Heading2Style">
    <w:name w:val="Heading 2 Style"/>
    <w:basedOn w:val="Heading2"/>
    <w:next w:val="Heading2"/>
    <w:rPr>
      <w:b w:val="false"/>
      <w:bCs w:val="false"/>
      <w:color w:val="000000"/>
      <w:sz w:val="4"/>
      <w:szCs w:val="4"/>
    </w:rPr>
  </w:style>
  <w:style w:type="paragraph" w:styleId="description">
    <w:name w:val="Description"/>
    <w:basedOn w:val="Normal"/>
    <w:next w:val="Normal"/>
    <w:qFormat/>
    <w:rPr>
      <w:color w:val="808080"/>
      <w:sz w:val="24"/>
      <w:szCs w:val="24"/>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footer" Target="footer1.xml"/><Relationship Id="rId7" Type="http://schemas.openxmlformats.org/officeDocument/2006/relationships/footer" Target="footer2.xml"/><Relationship Id="rIdb8ey7fqwshkhkrnugjech" Type="http://schemas.openxmlformats.org/officeDocument/2006/relationships/hyperlink" Target="https://www.cdp.net/en/terms-of-disclosure" TargetMode="External"/><Relationship Id="rId8" Type="http://schemas.openxmlformats.org/officeDocument/2006/relationships/image" Target="media/glxhamdyqnkowfyowymsd.png"/></Relationships>
</file>

<file path=word/_rels/fontTable.xml.rels><?xml version="1.0" encoding="UTF-8"?><Relationships xmlns="http://schemas.openxmlformats.org/package/2006/relationships"/>
</file>

<file path=word/_rels/footer1.xml.rels><?xml version="1.0" encoding="UTF-8"?><Relationships xmlns="http://schemas.openxmlformats.org/package/2006/relationships"/>
</file>

<file path=word/_rels/footer2.xml.rels><?xml version="1.0" encoding="UTF-8"?><Relationships xmlns="http://schemas.openxmlformats.org/package/2006/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2026-02-20T04:50:30.831Z</dcterms:created>
  <dcterms:modified xsi:type="dcterms:W3CDTF">2026-02-20T04:50:30.831Z</dcterms:modified>
</cp:coreProperties>
</file>

<file path=docProps/custom.xml><?xml version="1.0" encoding="utf-8"?>
<Properties xmlns="http://schemas.openxmlformats.org/officeDocument/2006/custom-properties" xmlns:vt="http://schemas.openxmlformats.org/officeDocument/2006/docPropsVTypes"/>
</file>